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93" w:rsidRDefault="00A74893" w:rsidP="009B4855">
      <w:pPr>
        <w:jc w:val="center"/>
        <w:rPr>
          <w:b/>
          <w:sz w:val="44"/>
          <w:szCs w:val="44"/>
        </w:rPr>
      </w:pPr>
      <w:r>
        <w:rPr>
          <w:b/>
          <w:sz w:val="44"/>
          <w:szCs w:val="44"/>
        </w:rPr>
        <w:t>Gastech Australia Pty Ltd</w:t>
      </w:r>
    </w:p>
    <w:p w:rsidR="00A74893" w:rsidRDefault="00A74893" w:rsidP="0089553E">
      <w:pPr>
        <w:widowControl w:val="0"/>
        <w:autoSpaceDE w:val="0"/>
        <w:autoSpaceDN w:val="0"/>
        <w:adjustRightInd w:val="0"/>
        <w:spacing w:before="37" w:after="0" w:line="244" w:lineRule="auto"/>
        <w:ind w:right="307"/>
        <w:rPr>
          <w:noProof/>
        </w:rPr>
      </w:pPr>
    </w:p>
    <w:p w:rsidR="00A74893" w:rsidRDefault="00A74893" w:rsidP="00552513">
      <w:pPr>
        <w:widowControl w:val="0"/>
        <w:autoSpaceDE w:val="0"/>
        <w:autoSpaceDN w:val="0"/>
        <w:adjustRightInd w:val="0"/>
        <w:spacing w:before="37" w:after="0" w:line="244" w:lineRule="auto"/>
        <w:ind w:left="468" w:right="307" w:hanging="351"/>
        <w:jc w:val="center"/>
        <w:rPr>
          <w:noProof/>
        </w:rPr>
      </w:pPr>
    </w:p>
    <w:p w:rsidR="00A74893" w:rsidRDefault="00A74893" w:rsidP="004A3B1D">
      <w:pPr>
        <w:widowControl w:val="0"/>
        <w:autoSpaceDE w:val="0"/>
        <w:autoSpaceDN w:val="0"/>
        <w:adjustRightInd w:val="0"/>
        <w:spacing w:before="37" w:after="0" w:line="244" w:lineRule="auto"/>
        <w:ind w:right="307"/>
        <w:jc w:val="center"/>
        <w:rPr>
          <w:b/>
          <w:noProof/>
          <w:sz w:val="44"/>
          <w:szCs w:val="44"/>
        </w:rPr>
      </w:pPr>
      <w:r>
        <w:rPr>
          <w:b/>
          <w:noProof/>
          <w:sz w:val="44"/>
          <w:szCs w:val="44"/>
        </w:rPr>
        <w:t xml:space="preserve">Health Safety and </w:t>
      </w:r>
      <w:r w:rsidRPr="0089553E">
        <w:rPr>
          <w:b/>
          <w:noProof/>
          <w:sz w:val="44"/>
          <w:szCs w:val="44"/>
        </w:rPr>
        <w:t xml:space="preserve"> Procedure</w:t>
      </w:r>
    </w:p>
    <w:p w:rsidR="00A74893" w:rsidRDefault="00A74893" w:rsidP="0089553E">
      <w:pPr>
        <w:widowControl w:val="0"/>
        <w:autoSpaceDE w:val="0"/>
        <w:autoSpaceDN w:val="0"/>
        <w:adjustRightInd w:val="0"/>
        <w:spacing w:before="37" w:after="0" w:line="244" w:lineRule="auto"/>
        <w:ind w:left="468" w:right="307" w:hanging="351"/>
        <w:jc w:val="center"/>
        <w:rPr>
          <w:b/>
          <w:noProof/>
          <w:sz w:val="44"/>
          <w:szCs w:val="44"/>
        </w:rPr>
      </w:pPr>
    </w:p>
    <w:p w:rsidR="00A74893" w:rsidRDefault="00A74893" w:rsidP="00037599">
      <w:pPr>
        <w:widowControl w:val="0"/>
        <w:autoSpaceDE w:val="0"/>
        <w:autoSpaceDN w:val="0"/>
        <w:adjustRightInd w:val="0"/>
        <w:spacing w:before="37" w:after="0" w:line="244" w:lineRule="auto"/>
        <w:ind w:left="468" w:right="307" w:hanging="42"/>
        <w:jc w:val="center"/>
        <w:rPr>
          <w:b/>
          <w:noProof/>
          <w:sz w:val="44"/>
          <w:szCs w:val="44"/>
        </w:rPr>
      </w:pPr>
      <w:r>
        <w:rPr>
          <w:b/>
          <w:noProof/>
          <w:sz w:val="44"/>
          <w:szCs w:val="44"/>
        </w:rPr>
        <w:t>HSE Data Management, Trend Analysis and Reporting</w:t>
      </w:r>
    </w:p>
    <w:p w:rsidR="00A74893" w:rsidRDefault="00A74893" w:rsidP="00037599">
      <w:pPr>
        <w:widowControl w:val="0"/>
        <w:autoSpaceDE w:val="0"/>
        <w:autoSpaceDN w:val="0"/>
        <w:adjustRightInd w:val="0"/>
        <w:spacing w:before="37" w:after="0" w:line="244" w:lineRule="auto"/>
        <w:ind w:left="468" w:right="307" w:hanging="42"/>
        <w:jc w:val="center"/>
        <w:rPr>
          <w:b/>
          <w:noProof/>
          <w:sz w:val="40"/>
          <w:szCs w:val="40"/>
        </w:rPr>
      </w:pPr>
    </w:p>
    <w:p w:rsidR="00A74893" w:rsidRPr="009B4855" w:rsidRDefault="00A74893" w:rsidP="00037599">
      <w:pPr>
        <w:widowControl w:val="0"/>
        <w:autoSpaceDE w:val="0"/>
        <w:autoSpaceDN w:val="0"/>
        <w:adjustRightInd w:val="0"/>
        <w:spacing w:before="37" w:after="0" w:line="244" w:lineRule="auto"/>
        <w:ind w:left="468" w:right="307" w:hanging="42"/>
        <w:jc w:val="center"/>
        <w:rPr>
          <w:b/>
          <w:noProof/>
          <w:sz w:val="40"/>
          <w:szCs w:val="40"/>
        </w:rPr>
      </w:pPr>
      <w:r>
        <w:rPr>
          <w:b/>
          <w:noProof/>
          <w:sz w:val="40"/>
          <w:szCs w:val="40"/>
        </w:rPr>
        <w:t>Procedure 4.4.3.3</w:t>
      </w:r>
    </w:p>
    <w:p w:rsidR="00A74893" w:rsidRDefault="00A74893" w:rsidP="00552513">
      <w:pPr>
        <w:widowControl w:val="0"/>
        <w:autoSpaceDE w:val="0"/>
        <w:autoSpaceDN w:val="0"/>
        <w:adjustRightInd w:val="0"/>
        <w:spacing w:before="37" w:after="0" w:line="244" w:lineRule="auto"/>
        <w:ind w:left="468" w:right="307" w:hanging="351"/>
        <w:jc w:val="center"/>
        <w:rPr>
          <w:b/>
          <w:noProof/>
          <w:sz w:val="44"/>
          <w:szCs w:val="44"/>
        </w:rPr>
      </w:pPr>
    </w:p>
    <w:p w:rsidR="00A74893" w:rsidRPr="0089553E" w:rsidRDefault="00A74893" w:rsidP="00037599">
      <w:pPr>
        <w:widowControl w:val="0"/>
        <w:autoSpaceDE w:val="0"/>
        <w:autoSpaceDN w:val="0"/>
        <w:adjustRightInd w:val="0"/>
        <w:spacing w:before="37" w:after="0" w:line="244" w:lineRule="auto"/>
        <w:ind w:left="468" w:right="307" w:hanging="42"/>
        <w:jc w:val="center"/>
        <w:rPr>
          <w:b/>
          <w:i/>
          <w:noProof/>
          <w:color w:val="FF0000"/>
          <w:sz w:val="32"/>
          <w:szCs w:val="32"/>
        </w:rPr>
      </w:pPr>
      <w:r>
        <w:rPr>
          <w:b/>
          <w:i/>
          <w:noProof/>
          <w:color w:val="C00000"/>
          <w:sz w:val="32"/>
          <w:szCs w:val="32"/>
        </w:rPr>
        <w:t>“</w:t>
      </w:r>
      <w:r w:rsidRPr="000468CF">
        <w:rPr>
          <w:b/>
          <w:i/>
          <w:noProof/>
          <w:color w:val="C00000"/>
          <w:sz w:val="32"/>
          <w:szCs w:val="32"/>
        </w:rPr>
        <w:t xml:space="preserve"> Committed to HSE”</w:t>
      </w:r>
    </w:p>
    <w:p w:rsidR="00A74893" w:rsidRDefault="00A74893" w:rsidP="00552513">
      <w:pPr>
        <w:widowControl w:val="0"/>
        <w:autoSpaceDE w:val="0"/>
        <w:autoSpaceDN w:val="0"/>
        <w:adjustRightInd w:val="0"/>
        <w:spacing w:before="37" w:after="0" w:line="244" w:lineRule="auto"/>
        <w:ind w:left="468" w:right="307" w:hanging="351"/>
        <w:jc w:val="center"/>
        <w:rPr>
          <w:b/>
          <w:noProof/>
          <w:sz w:val="44"/>
          <w:szCs w:val="44"/>
        </w:rPr>
      </w:pPr>
    </w:p>
    <w:p w:rsidR="00A74893" w:rsidRDefault="00A74893" w:rsidP="001100E5">
      <w:pPr>
        <w:widowControl w:val="0"/>
        <w:autoSpaceDE w:val="0"/>
        <w:autoSpaceDN w:val="0"/>
        <w:adjustRightInd w:val="0"/>
        <w:spacing w:before="37" w:after="0" w:line="244" w:lineRule="auto"/>
        <w:ind w:right="307" w:hanging="142"/>
        <w:jc w:val="center"/>
        <w:rPr>
          <w:b/>
          <w:noProof/>
          <w:sz w:val="44"/>
          <w:szCs w:val="4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9"/>
        <w:gridCol w:w="2755"/>
        <w:gridCol w:w="2410"/>
        <w:gridCol w:w="2762"/>
      </w:tblGrid>
      <w:tr w:rsidR="00A74893" w:rsidRPr="00937966" w:rsidTr="00F97DF8">
        <w:trPr>
          <w:trHeight w:val="395"/>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Rev Number</w:t>
            </w: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Summary of Revision</w:t>
            </w:r>
          </w:p>
        </w:tc>
        <w:tc>
          <w:tcPr>
            <w:tcW w:w="2410" w:type="dxa"/>
          </w:tcPr>
          <w:p w:rsidR="00A74893" w:rsidRPr="00937966" w:rsidRDefault="00A74893" w:rsidP="000468CF">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Signed (</w:t>
            </w:r>
            <w:r w:rsidRPr="00937966">
              <w:rPr>
                <w:rFonts w:cs="Calibri"/>
                <w:b/>
                <w:color w:val="000000"/>
                <w:sz w:val="24"/>
                <w:szCs w:val="24"/>
              </w:rPr>
              <w:t>Director)</w:t>
            </w:r>
          </w:p>
        </w:tc>
        <w:tc>
          <w:tcPr>
            <w:tcW w:w="2762" w:type="dxa"/>
          </w:tcPr>
          <w:p w:rsidR="00A74893"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Date</w:t>
            </w:r>
          </w:p>
        </w:tc>
      </w:tr>
      <w:tr w:rsidR="00A74893" w:rsidRPr="00937966" w:rsidTr="00F97DF8">
        <w:trPr>
          <w:trHeight w:val="333"/>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Rev 0</w:t>
            </w: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New Procedure</w:t>
            </w: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F97DF8">
            <w:pPr>
              <w:widowControl w:val="0"/>
              <w:autoSpaceDE w:val="0"/>
              <w:autoSpaceDN w:val="0"/>
              <w:adjustRightInd w:val="0"/>
              <w:spacing w:before="37" w:after="0" w:line="244" w:lineRule="auto"/>
              <w:ind w:right="307"/>
              <w:jc w:val="center"/>
              <w:rPr>
                <w:rFonts w:cs="Calibri"/>
                <w:b/>
                <w:color w:val="000000"/>
                <w:sz w:val="24"/>
                <w:szCs w:val="24"/>
              </w:rPr>
            </w:pPr>
          </w:p>
        </w:tc>
      </w:tr>
      <w:tr w:rsidR="00A74893" w:rsidRPr="00937966" w:rsidTr="00F97DF8">
        <w:trPr>
          <w:trHeight w:val="333"/>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A74893" w:rsidRPr="00937966" w:rsidTr="00F97DF8">
        <w:trPr>
          <w:trHeight w:val="333"/>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A74893" w:rsidRPr="00937966" w:rsidTr="00F97DF8">
        <w:trPr>
          <w:trHeight w:val="333"/>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A74893" w:rsidRPr="00937966" w:rsidTr="00F97DF8">
        <w:trPr>
          <w:trHeight w:val="333"/>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A74893" w:rsidRPr="00937966" w:rsidTr="00F97DF8">
        <w:trPr>
          <w:trHeight w:val="333"/>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A74893" w:rsidRPr="00937966" w:rsidTr="00F97DF8">
        <w:trPr>
          <w:trHeight w:val="348"/>
        </w:trPr>
        <w:tc>
          <w:tcPr>
            <w:tcW w:w="1889"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55"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410"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762" w:type="dxa"/>
          </w:tcPr>
          <w:p w:rsidR="00A74893" w:rsidRPr="00937966" w:rsidRDefault="00A74893" w:rsidP="00937966">
            <w:pPr>
              <w:widowControl w:val="0"/>
              <w:autoSpaceDE w:val="0"/>
              <w:autoSpaceDN w:val="0"/>
              <w:adjustRightInd w:val="0"/>
              <w:spacing w:before="37" w:after="0" w:line="244" w:lineRule="auto"/>
              <w:ind w:right="307"/>
              <w:jc w:val="center"/>
              <w:rPr>
                <w:rFonts w:cs="Calibri"/>
                <w:b/>
                <w:color w:val="000000"/>
                <w:sz w:val="24"/>
                <w:szCs w:val="24"/>
              </w:rPr>
            </w:pPr>
          </w:p>
        </w:tc>
      </w:tr>
    </w:tbl>
    <w:p w:rsidR="00A74893" w:rsidRDefault="00A74893" w:rsidP="00264D3F">
      <w:pPr>
        <w:rPr>
          <w:noProof/>
        </w:rPr>
      </w:pPr>
      <w:r w:rsidRPr="0089553E">
        <w:rPr>
          <w:rFonts w:cs="Calibri"/>
          <w:color w:val="000000"/>
          <w:sz w:val="44"/>
          <w:szCs w:val="44"/>
        </w:rPr>
        <w:br w:type="page"/>
      </w:r>
      <w:bookmarkStart w:id="0" w:name="_Toc202603366"/>
      <w:bookmarkStart w:id="1" w:name="_Toc204095160"/>
      <w:r w:rsidRPr="00D37B01">
        <w:rPr>
          <w:sz w:val="36"/>
          <w:szCs w:val="36"/>
        </w:rPr>
        <w:lastRenderedPageBreak/>
        <w:t>Contents</w:t>
      </w:r>
      <w:r>
        <w:fldChar w:fldCharType="begin"/>
      </w:r>
      <w:r>
        <w:instrText xml:space="preserve"> TOC \o "1-3" \h \z \u </w:instrText>
      </w:r>
      <w:r>
        <w:fldChar w:fldCharType="separate"/>
      </w:r>
    </w:p>
    <w:p w:rsidR="00A74893" w:rsidRDefault="0036570B" w:rsidP="000468CF">
      <w:pPr>
        <w:pStyle w:val="TOC1"/>
        <w:rPr>
          <w:noProof/>
        </w:rPr>
      </w:pPr>
      <w:hyperlink w:anchor="_Toc335903082" w:history="1">
        <w:r w:rsidR="00A74893" w:rsidRPr="00EF46D0">
          <w:rPr>
            <w:rStyle w:val="Hyperlink"/>
            <w:noProof/>
          </w:rPr>
          <w:t xml:space="preserve">1. </w:t>
        </w:r>
        <w:r w:rsidR="00A74893">
          <w:rPr>
            <w:noProof/>
          </w:rPr>
          <w:tab/>
        </w:r>
        <w:r w:rsidR="00A74893" w:rsidRPr="00EF46D0">
          <w:rPr>
            <w:rStyle w:val="Hyperlink"/>
            <w:noProof/>
          </w:rPr>
          <w:t>PURPOSE</w:t>
        </w:r>
        <w:r w:rsidR="00A74893">
          <w:rPr>
            <w:noProof/>
            <w:webHidden/>
          </w:rPr>
          <w:tab/>
        </w:r>
        <w:r w:rsidR="00A74893">
          <w:rPr>
            <w:noProof/>
            <w:webHidden/>
          </w:rPr>
          <w:fldChar w:fldCharType="begin"/>
        </w:r>
        <w:r w:rsidR="00A74893">
          <w:rPr>
            <w:noProof/>
            <w:webHidden/>
          </w:rPr>
          <w:instrText xml:space="preserve"> PAGEREF _Toc335903082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1"/>
        <w:rPr>
          <w:noProof/>
        </w:rPr>
      </w:pPr>
      <w:hyperlink w:anchor="_Toc335903083" w:history="1">
        <w:r w:rsidR="00A74893" w:rsidRPr="00EF46D0">
          <w:rPr>
            <w:rStyle w:val="Hyperlink"/>
            <w:noProof/>
          </w:rPr>
          <w:t>2.</w:t>
        </w:r>
        <w:r w:rsidR="00A74893">
          <w:rPr>
            <w:noProof/>
          </w:rPr>
          <w:tab/>
        </w:r>
        <w:r w:rsidR="00A74893" w:rsidRPr="00EF46D0">
          <w:rPr>
            <w:rStyle w:val="Hyperlink"/>
            <w:noProof/>
          </w:rPr>
          <w:t>SCOPE AND APPLICATION</w:t>
        </w:r>
        <w:r w:rsidR="00A74893">
          <w:rPr>
            <w:noProof/>
            <w:webHidden/>
          </w:rPr>
          <w:tab/>
        </w:r>
        <w:r w:rsidR="00A74893">
          <w:rPr>
            <w:noProof/>
            <w:webHidden/>
          </w:rPr>
          <w:fldChar w:fldCharType="begin"/>
        </w:r>
        <w:r w:rsidR="00A74893">
          <w:rPr>
            <w:noProof/>
            <w:webHidden/>
          </w:rPr>
          <w:instrText xml:space="preserve"> PAGEREF _Toc335903083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1"/>
        <w:rPr>
          <w:noProof/>
        </w:rPr>
      </w:pPr>
      <w:hyperlink w:anchor="_Toc335903084" w:history="1">
        <w:r w:rsidR="00A74893" w:rsidRPr="00EF46D0">
          <w:rPr>
            <w:rStyle w:val="Hyperlink"/>
            <w:noProof/>
          </w:rPr>
          <w:t>3.</w:t>
        </w:r>
        <w:r w:rsidR="00A74893">
          <w:rPr>
            <w:noProof/>
          </w:rPr>
          <w:tab/>
        </w:r>
        <w:r w:rsidR="00A74893" w:rsidRPr="00EF46D0">
          <w:rPr>
            <w:rStyle w:val="Hyperlink"/>
            <w:noProof/>
          </w:rPr>
          <w:t>DETAIL</w:t>
        </w:r>
        <w:r w:rsidR="00A74893">
          <w:rPr>
            <w:noProof/>
            <w:webHidden/>
          </w:rPr>
          <w:tab/>
        </w:r>
        <w:r w:rsidR="00A74893">
          <w:rPr>
            <w:noProof/>
            <w:webHidden/>
          </w:rPr>
          <w:fldChar w:fldCharType="begin"/>
        </w:r>
        <w:r w:rsidR="00A74893">
          <w:rPr>
            <w:noProof/>
            <w:webHidden/>
          </w:rPr>
          <w:instrText xml:space="preserve"> PAGEREF _Toc335903084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left" w:pos="880"/>
          <w:tab w:val="right" w:leader="dot" w:pos="9000"/>
        </w:tabs>
        <w:rPr>
          <w:noProof/>
        </w:rPr>
      </w:pPr>
      <w:hyperlink w:anchor="_Toc335903085" w:history="1">
        <w:r w:rsidR="00A74893" w:rsidRPr="00EF46D0">
          <w:rPr>
            <w:rStyle w:val="Hyperlink"/>
            <w:noProof/>
          </w:rPr>
          <w:t xml:space="preserve">3.1 </w:t>
        </w:r>
        <w:r w:rsidR="00A74893">
          <w:rPr>
            <w:noProof/>
          </w:rPr>
          <w:tab/>
        </w:r>
        <w:r w:rsidR="00A74893" w:rsidRPr="00EF46D0">
          <w:rPr>
            <w:rStyle w:val="Hyperlink"/>
            <w:noProof/>
          </w:rPr>
          <w:t>Overview</w:t>
        </w:r>
        <w:r w:rsidR="00A74893">
          <w:rPr>
            <w:noProof/>
            <w:webHidden/>
          </w:rPr>
          <w:tab/>
        </w:r>
        <w:r w:rsidR="00A74893">
          <w:rPr>
            <w:noProof/>
            <w:webHidden/>
          </w:rPr>
          <w:fldChar w:fldCharType="begin"/>
        </w:r>
        <w:r w:rsidR="00A74893">
          <w:rPr>
            <w:noProof/>
            <w:webHidden/>
          </w:rPr>
          <w:instrText xml:space="preserve"> PAGEREF _Toc335903085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left" w:pos="880"/>
          <w:tab w:val="right" w:leader="dot" w:pos="9000"/>
        </w:tabs>
        <w:rPr>
          <w:noProof/>
        </w:rPr>
      </w:pPr>
      <w:hyperlink w:anchor="_Toc335903086" w:history="1">
        <w:r w:rsidR="00A74893" w:rsidRPr="00EF46D0">
          <w:rPr>
            <w:rStyle w:val="Hyperlink"/>
            <w:noProof/>
          </w:rPr>
          <w:t>3.2</w:t>
        </w:r>
        <w:r w:rsidR="00A74893">
          <w:rPr>
            <w:noProof/>
          </w:rPr>
          <w:tab/>
        </w:r>
        <w:r w:rsidR="00A74893" w:rsidRPr="00EF46D0">
          <w:rPr>
            <w:rStyle w:val="Hyperlink"/>
            <w:noProof/>
          </w:rPr>
          <w:t>HSE Data</w:t>
        </w:r>
        <w:r w:rsidR="00A74893">
          <w:rPr>
            <w:noProof/>
            <w:webHidden/>
          </w:rPr>
          <w:tab/>
        </w:r>
        <w:r w:rsidR="00A74893">
          <w:rPr>
            <w:noProof/>
            <w:webHidden/>
          </w:rPr>
          <w:fldChar w:fldCharType="begin"/>
        </w:r>
        <w:r w:rsidR="00A74893">
          <w:rPr>
            <w:noProof/>
            <w:webHidden/>
          </w:rPr>
          <w:instrText xml:space="preserve"> PAGEREF _Toc335903086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left" w:pos="880"/>
          <w:tab w:val="right" w:leader="dot" w:pos="9000"/>
        </w:tabs>
        <w:rPr>
          <w:noProof/>
        </w:rPr>
      </w:pPr>
      <w:hyperlink w:anchor="_Toc335903087" w:history="1">
        <w:r w:rsidR="00A74893" w:rsidRPr="00EF46D0">
          <w:rPr>
            <w:rStyle w:val="Hyperlink"/>
            <w:noProof/>
          </w:rPr>
          <w:t>3.3</w:t>
        </w:r>
        <w:r w:rsidR="00A74893">
          <w:rPr>
            <w:noProof/>
          </w:rPr>
          <w:tab/>
        </w:r>
        <w:r w:rsidR="00A74893" w:rsidRPr="00EF46D0">
          <w:rPr>
            <w:rStyle w:val="Hyperlink"/>
            <w:noProof/>
          </w:rPr>
          <w:t>HSE Data and Trend Reporting</w:t>
        </w:r>
        <w:r w:rsidR="00A74893">
          <w:rPr>
            <w:noProof/>
            <w:webHidden/>
          </w:rPr>
          <w:tab/>
        </w:r>
        <w:r w:rsidR="00A74893">
          <w:rPr>
            <w:noProof/>
            <w:webHidden/>
          </w:rPr>
          <w:fldChar w:fldCharType="begin"/>
        </w:r>
        <w:r w:rsidR="00A74893">
          <w:rPr>
            <w:noProof/>
            <w:webHidden/>
          </w:rPr>
          <w:instrText xml:space="preserve"> PAGEREF _Toc335903087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left" w:pos="880"/>
          <w:tab w:val="right" w:leader="dot" w:pos="9000"/>
        </w:tabs>
        <w:rPr>
          <w:noProof/>
        </w:rPr>
      </w:pPr>
      <w:hyperlink w:anchor="_Toc335903088" w:history="1">
        <w:r w:rsidR="00A74893" w:rsidRPr="00EF46D0">
          <w:rPr>
            <w:rStyle w:val="Hyperlink"/>
            <w:noProof/>
          </w:rPr>
          <w:t>3.4</w:t>
        </w:r>
        <w:r w:rsidR="00A74893">
          <w:rPr>
            <w:noProof/>
          </w:rPr>
          <w:tab/>
        </w:r>
        <w:r w:rsidR="00A74893" w:rsidRPr="00EF46D0">
          <w:rPr>
            <w:rStyle w:val="Hyperlink"/>
            <w:noProof/>
          </w:rPr>
          <w:t>Communication</w:t>
        </w:r>
        <w:r w:rsidR="00A74893">
          <w:rPr>
            <w:noProof/>
            <w:webHidden/>
          </w:rPr>
          <w:tab/>
        </w:r>
        <w:r w:rsidR="00A74893">
          <w:rPr>
            <w:noProof/>
            <w:webHidden/>
          </w:rPr>
          <w:fldChar w:fldCharType="begin"/>
        </w:r>
        <w:r w:rsidR="00A74893">
          <w:rPr>
            <w:noProof/>
            <w:webHidden/>
          </w:rPr>
          <w:instrText xml:space="preserve"> PAGEREF _Toc335903088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1"/>
        <w:rPr>
          <w:noProof/>
        </w:rPr>
      </w:pPr>
      <w:hyperlink w:anchor="_Toc335903089" w:history="1">
        <w:r w:rsidR="00A74893" w:rsidRPr="00EF46D0">
          <w:rPr>
            <w:rStyle w:val="Hyperlink"/>
            <w:noProof/>
          </w:rPr>
          <w:t>4.</w:t>
        </w:r>
        <w:r w:rsidR="00A74893">
          <w:rPr>
            <w:noProof/>
          </w:rPr>
          <w:tab/>
        </w:r>
        <w:r w:rsidR="00A74893" w:rsidRPr="00EF46D0">
          <w:rPr>
            <w:rStyle w:val="Hyperlink"/>
            <w:noProof/>
          </w:rPr>
          <w:t>TRAINING AND COMPETENCY REQUIREMENTS</w:t>
        </w:r>
        <w:r w:rsidR="00A74893">
          <w:rPr>
            <w:noProof/>
            <w:webHidden/>
          </w:rPr>
          <w:tab/>
        </w:r>
        <w:r w:rsidR="00A74893">
          <w:rPr>
            <w:noProof/>
            <w:webHidden/>
          </w:rPr>
          <w:fldChar w:fldCharType="begin"/>
        </w:r>
        <w:r w:rsidR="00A74893">
          <w:rPr>
            <w:noProof/>
            <w:webHidden/>
          </w:rPr>
          <w:instrText xml:space="preserve"> PAGEREF _Toc335903089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1"/>
        <w:rPr>
          <w:noProof/>
        </w:rPr>
      </w:pPr>
      <w:hyperlink w:anchor="_Toc335903090" w:history="1">
        <w:r w:rsidR="00A74893" w:rsidRPr="00EF46D0">
          <w:rPr>
            <w:rStyle w:val="Hyperlink"/>
            <w:noProof/>
          </w:rPr>
          <w:t>5.</w:t>
        </w:r>
        <w:r w:rsidR="00A74893">
          <w:rPr>
            <w:noProof/>
          </w:rPr>
          <w:tab/>
        </w:r>
        <w:r w:rsidR="00A74893" w:rsidRPr="00EF46D0">
          <w:rPr>
            <w:rStyle w:val="Hyperlink"/>
            <w:noProof/>
          </w:rPr>
          <w:t>RESPONSIBILITIES</w:t>
        </w:r>
        <w:r w:rsidR="00A74893">
          <w:rPr>
            <w:noProof/>
            <w:webHidden/>
          </w:rPr>
          <w:tab/>
        </w:r>
        <w:r w:rsidR="00A74893">
          <w:rPr>
            <w:noProof/>
            <w:webHidden/>
          </w:rPr>
          <w:fldChar w:fldCharType="begin"/>
        </w:r>
        <w:r w:rsidR="00A74893">
          <w:rPr>
            <w:noProof/>
            <w:webHidden/>
          </w:rPr>
          <w:instrText xml:space="preserve"> PAGEREF _Toc335903090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left" w:pos="880"/>
          <w:tab w:val="right" w:leader="dot" w:pos="9000"/>
        </w:tabs>
        <w:rPr>
          <w:noProof/>
        </w:rPr>
      </w:pPr>
      <w:hyperlink w:anchor="_Toc335903091" w:history="1">
        <w:r w:rsidR="00A74893" w:rsidRPr="00EF46D0">
          <w:rPr>
            <w:rStyle w:val="Hyperlink"/>
            <w:noProof/>
          </w:rPr>
          <w:t>5.1</w:t>
        </w:r>
        <w:r w:rsidR="00A74893">
          <w:rPr>
            <w:noProof/>
          </w:rPr>
          <w:tab/>
        </w:r>
        <w:r w:rsidR="00A74893">
          <w:rPr>
            <w:rStyle w:val="Hyperlink"/>
            <w:noProof/>
          </w:rPr>
          <w:t>Gastech</w:t>
        </w:r>
        <w:r w:rsidR="00A74893" w:rsidRPr="00EF46D0">
          <w:rPr>
            <w:rStyle w:val="Hyperlink"/>
            <w:noProof/>
          </w:rPr>
          <w:t xml:space="preserve"> Director</w:t>
        </w:r>
        <w:r w:rsidR="00A74893">
          <w:rPr>
            <w:noProof/>
            <w:webHidden/>
          </w:rPr>
          <w:tab/>
        </w:r>
        <w:r w:rsidR="00A74893">
          <w:rPr>
            <w:noProof/>
            <w:webHidden/>
          </w:rPr>
          <w:fldChar w:fldCharType="begin"/>
        </w:r>
        <w:r w:rsidR="00A74893">
          <w:rPr>
            <w:noProof/>
            <w:webHidden/>
          </w:rPr>
          <w:instrText xml:space="preserve"> PAGEREF _Toc335903091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left" w:pos="880"/>
          <w:tab w:val="right" w:leader="dot" w:pos="9000"/>
        </w:tabs>
        <w:rPr>
          <w:noProof/>
        </w:rPr>
      </w:pPr>
      <w:hyperlink w:anchor="_Toc335903092" w:history="1">
        <w:r w:rsidR="00A74893" w:rsidRPr="00EF46D0">
          <w:rPr>
            <w:rStyle w:val="Hyperlink"/>
            <w:noProof/>
          </w:rPr>
          <w:t>5.2</w:t>
        </w:r>
        <w:r w:rsidR="00A74893">
          <w:rPr>
            <w:noProof/>
          </w:rPr>
          <w:tab/>
        </w:r>
        <w:r w:rsidR="00A74893">
          <w:rPr>
            <w:rStyle w:val="Hyperlink"/>
            <w:noProof/>
          </w:rPr>
          <w:t>Gastech</w:t>
        </w:r>
        <w:r w:rsidR="00A74893" w:rsidRPr="00EF46D0">
          <w:rPr>
            <w:rStyle w:val="Hyperlink"/>
            <w:noProof/>
          </w:rPr>
          <w:t xml:space="preserve"> Managers and Supervisors</w:t>
        </w:r>
        <w:r w:rsidR="00A74893">
          <w:rPr>
            <w:noProof/>
            <w:webHidden/>
          </w:rPr>
          <w:tab/>
        </w:r>
        <w:r w:rsidR="00A74893">
          <w:rPr>
            <w:noProof/>
            <w:webHidden/>
          </w:rPr>
          <w:fldChar w:fldCharType="begin"/>
        </w:r>
        <w:r w:rsidR="00A74893">
          <w:rPr>
            <w:noProof/>
            <w:webHidden/>
          </w:rPr>
          <w:instrText xml:space="preserve"> PAGEREF _Toc335903092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1"/>
        <w:rPr>
          <w:noProof/>
        </w:rPr>
      </w:pPr>
      <w:hyperlink w:anchor="_Toc335903093" w:history="1">
        <w:r w:rsidR="00A74893" w:rsidRPr="00EF46D0">
          <w:rPr>
            <w:rStyle w:val="Hyperlink"/>
            <w:noProof/>
          </w:rPr>
          <w:t>6.</w:t>
        </w:r>
        <w:r w:rsidR="00A74893">
          <w:rPr>
            <w:noProof/>
          </w:rPr>
          <w:tab/>
        </w:r>
        <w:r w:rsidR="00A74893" w:rsidRPr="00EF46D0">
          <w:rPr>
            <w:rStyle w:val="Hyperlink"/>
            <w:noProof/>
          </w:rPr>
          <w:t>RELATED DOCUMENTS</w:t>
        </w:r>
        <w:r w:rsidR="00A74893">
          <w:rPr>
            <w:noProof/>
            <w:webHidden/>
          </w:rPr>
          <w:tab/>
        </w:r>
        <w:r w:rsidR="00A74893">
          <w:rPr>
            <w:noProof/>
            <w:webHidden/>
          </w:rPr>
          <w:fldChar w:fldCharType="begin"/>
        </w:r>
        <w:r w:rsidR="00A74893">
          <w:rPr>
            <w:noProof/>
            <w:webHidden/>
          </w:rPr>
          <w:instrText xml:space="preserve"> PAGEREF _Toc335903093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1"/>
        <w:rPr>
          <w:noProof/>
        </w:rPr>
      </w:pPr>
      <w:hyperlink w:anchor="_Toc335903094" w:history="1">
        <w:r w:rsidR="00A74893" w:rsidRPr="00EF46D0">
          <w:rPr>
            <w:rStyle w:val="Hyperlink"/>
            <w:noProof/>
          </w:rPr>
          <w:t>7.</w:t>
        </w:r>
        <w:r w:rsidR="00A74893">
          <w:rPr>
            <w:noProof/>
          </w:rPr>
          <w:tab/>
        </w:r>
        <w:r w:rsidR="00A74893" w:rsidRPr="00EF46D0">
          <w:rPr>
            <w:rStyle w:val="Hyperlink"/>
            <w:noProof/>
          </w:rPr>
          <w:t>DEFINITIONS AND ABBREVIATIONS</w:t>
        </w:r>
        <w:r w:rsidR="00A74893">
          <w:rPr>
            <w:noProof/>
            <w:webHidden/>
          </w:rPr>
          <w:tab/>
        </w:r>
        <w:r w:rsidR="00A74893">
          <w:rPr>
            <w:noProof/>
            <w:webHidden/>
          </w:rPr>
          <w:fldChar w:fldCharType="begin"/>
        </w:r>
        <w:r w:rsidR="00A74893">
          <w:rPr>
            <w:noProof/>
            <w:webHidden/>
          </w:rPr>
          <w:instrText xml:space="preserve"> PAGEREF _Toc335903094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right" w:leader="dot" w:pos="9000"/>
        </w:tabs>
        <w:rPr>
          <w:noProof/>
        </w:rPr>
      </w:pPr>
      <w:hyperlink w:anchor="_Toc335903095" w:history="1">
        <w:r w:rsidR="00A74893" w:rsidRPr="00EF46D0">
          <w:rPr>
            <w:rStyle w:val="Hyperlink"/>
            <w:noProof/>
          </w:rPr>
          <w:t>APPENDIX 1: Monthly HSE Report</w:t>
        </w:r>
        <w:r w:rsidR="00A74893">
          <w:rPr>
            <w:noProof/>
            <w:webHidden/>
          </w:rPr>
          <w:tab/>
        </w:r>
        <w:r w:rsidR="00A74893">
          <w:rPr>
            <w:noProof/>
            <w:webHidden/>
          </w:rPr>
          <w:fldChar w:fldCharType="begin"/>
        </w:r>
        <w:r w:rsidR="00A74893">
          <w:rPr>
            <w:noProof/>
            <w:webHidden/>
          </w:rPr>
          <w:instrText xml:space="preserve"> PAGEREF _Toc335903095 \h </w:instrText>
        </w:r>
        <w:r w:rsidR="00A74893">
          <w:rPr>
            <w:noProof/>
            <w:webHidden/>
          </w:rPr>
        </w:r>
        <w:r w:rsidR="00A74893">
          <w:rPr>
            <w:noProof/>
            <w:webHidden/>
          </w:rPr>
          <w:fldChar w:fldCharType="separate"/>
        </w:r>
        <w:r w:rsidR="00A74893">
          <w:rPr>
            <w:noProof/>
            <w:webHidden/>
          </w:rPr>
          <w:t>3</w:t>
        </w:r>
        <w:r w:rsidR="00A74893">
          <w:rPr>
            <w:noProof/>
            <w:webHidden/>
          </w:rPr>
          <w:fldChar w:fldCharType="end"/>
        </w:r>
      </w:hyperlink>
    </w:p>
    <w:p w:rsidR="00A74893" w:rsidRDefault="0036570B" w:rsidP="000468CF">
      <w:pPr>
        <w:pStyle w:val="TOC2"/>
        <w:tabs>
          <w:tab w:val="right" w:leader="dot" w:pos="9000"/>
        </w:tabs>
        <w:rPr>
          <w:noProof/>
        </w:rPr>
      </w:pPr>
      <w:hyperlink w:anchor="_Toc335903096" w:history="1">
        <w:r w:rsidR="00A74893" w:rsidRPr="00EF46D0">
          <w:rPr>
            <w:rStyle w:val="Hyperlink"/>
            <w:noProof/>
          </w:rPr>
          <w:t>APPENDIX 2: Quarterly HSE Report</w:t>
        </w:r>
        <w:r w:rsidR="00A74893">
          <w:rPr>
            <w:noProof/>
            <w:webHidden/>
          </w:rPr>
          <w:tab/>
          <w:t>9</w:t>
        </w:r>
      </w:hyperlink>
    </w:p>
    <w:p w:rsidR="00A74893" w:rsidRDefault="00A74893">
      <w:r>
        <w:fldChar w:fldCharType="end"/>
      </w:r>
    </w:p>
    <w:p w:rsidR="00A74893" w:rsidRPr="00963DF0" w:rsidRDefault="00A74893" w:rsidP="00D37B01">
      <w:pPr>
        <w:pStyle w:val="Heading1"/>
      </w:pPr>
      <w:r>
        <w:rPr>
          <w:rFonts w:cs="Calibri"/>
          <w:color w:val="000000"/>
          <w:sz w:val="44"/>
          <w:szCs w:val="44"/>
        </w:rPr>
        <w:br w:type="page"/>
      </w:r>
      <w:bookmarkStart w:id="2" w:name="_Toc332885651"/>
      <w:bookmarkStart w:id="3" w:name="_Toc333263227"/>
      <w:bookmarkStart w:id="4" w:name="_Toc333301882"/>
      <w:bookmarkStart w:id="5" w:name="_Toc335903082"/>
      <w:r w:rsidRPr="00D37B01">
        <w:lastRenderedPageBreak/>
        <w:t xml:space="preserve">1. </w:t>
      </w:r>
      <w:r w:rsidRPr="00D37B01">
        <w:tab/>
        <w:t>PURPOSE</w:t>
      </w:r>
      <w:bookmarkEnd w:id="0"/>
      <w:bookmarkEnd w:id="1"/>
      <w:bookmarkEnd w:id="2"/>
      <w:bookmarkEnd w:id="3"/>
      <w:bookmarkEnd w:id="4"/>
      <w:bookmarkEnd w:id="5"/>
    </w:p>
    <w:p w:rsidR="00A74893" w:rsidRDefault="00A74893" w:rsidP="000468CF">
      <w:pPr>
        <w:jc w:val="both"/>
      </w:pPr>
      <w:r>
        <w:t>The purpose of this Procedure is to ensure that HSE data at Gastech is collated into a single data base so that HSE performance can be evaluated, enabling areas for improvement to be identified and continual improvement in HSE performance to be achieved.</w:t>
      </w:r>
    </w:p>
    <w:p w:rsidR="00A74893" w:rsidRPr="00937966" w:rsidRDefault="00A74893" w:rsidP="00BC729F">
      <w:pPr>
        <w:pStyle w:val="Heading1"/>
      </w:pPr>
      <w:bookmarkStart w:id="6" w:name="_Toc202603367"/>
      <w:bookmarkStart w:id="7" w:name="_Toc204095161"/>
      <w:bookmarkStart w:id="8" w:name="_Toc332885533"/>
      <w:bookmarkStart w:id="9" w:name="_Toc332885568"/>
      <w:bookmarkStart w:id="10" w:name="_Toc332885652"/>
      <w:bookmarkStart w:id="11" w:name="_Toc333263228"/>
      <w:bookmarkStart w:id="12" w:name="_Toc333301883"/>
      <w:bookmarkStart w:id="13" w:name="_Toc335903083"/>
      <w:r w:rsidRPr="00937966">
        <w:t>2.</w:t>
      </w:r>
      <w:r w:rsidRPr="00937966">
        <w:tab/>
        <w:t>SCOPE</w:t>
      </w:r>
      <w:bookmarkEnd w:id="6"/>
      <w:bookmarkEnd w:id="7"/>
      <w:r w:rsidRPr="00937966">
        <w:t xml:space="preserve"> AND APPLICATION</w:t>
      </w:r>
      <w:bookmarkEnd w:id="8"/>
      <w:bookmarkEnd w:id="9"/>
      <w:bookmarkEnd w:id="10"/>
      <w:bookmarkEnd w:id="11"/>
      <w:bookmarkEnd w:id="12"/>
      <w:bookmarkEnd w:id="13"/>
    </w:p>
    <w:p w:rsidR="00A74893" w:rsidRPr="00E02E5B" w:rsidRDefault="00A74893" w:rsidP="000468CF">
      <w:pPr>
        <w:jc w:val="both"/>
      </w:pPr>
      <w:r w:rsidRPr="00E02E5B">
        <w:t xml:space="preserve">This </w:t>
      </w:r>
      <w:r>
        <w:t>P</w:t>
      </w:r>
      <w:r w:rsidRPr="00E02E5B">
        <w:t xml:space="preserve">rocedure is applicable to all </w:t>
      </w:r>
      <w:r>
        <w:t xml:space="preserve">Gastech activities and </w:t>
      </w:r>
      <w:r w:rsidRPr="00E02E5B">
        <w:t xml:space="preserve">operations and applies to </w:t>
      </w:r>
      <w:r>
        <w:t>HSE data which can provide an indication of HSE performance at Gastech.</w:t>
      </w:r>
    </w:p>
    <w:p w:rsidR="00A74893" w:rsidRPr="00E02E5B" w:rsidRDefault="00A74893" w:rsidP="000468CF">
      <w:pPr>
        <w:jc w:val="both"/>
      </w:pPr>
      <w:r w:rsidRPr="00E02E5B">
        <w:t>Specifically, this Procedure addresses:</w:t>
      </w:r>
    </w:p>
    <w:p w:rsidR="00A74893" w:rsidRPr="00E02E5B" w:rsidRDefault="00A74893" w:rsidP="000468CF">
      <w:pPr>
        <w:numPr>
          <w:ilvl w:val="0"/>
          <w:numId w:val="3"/>
        </w:numPr>
        <w:jc w:val="both"/>
      </w:pPr>
      <w:r>
        <w:t>what HSE data needs to be maintained</w:t>
      </w:r>
    </w:p>
    <w:p w:rsidR="00A74893" w:rsidRPr="00E02E5B" w:rsidRDefault="00A74893" w:rsidP="000468CF">
      <w:pPr>
        <w:numPr>
          <w:ilvl w:val="0"/>
          <w:numId w:val="3"/>
        </w:numPr>
        <w:jc w:val="both"/>
      </w:pPr>
      <w:r>
        <w:t>in what form data needs to be maintained</w:t>
      </w:r>
    </w:p>
    <w:p w:rsidR="00A74893" w:rsidRPr="00E02E5B" w:rsidRDefault="00A74893" w:rsidP="000468CF">
      <w:pPr>
        <w:numPr>
          <w:ilvl w:val="0"/>
          <w:numId w:val="3"/>
        </w:numPr>
        <w:jc w:val="both"/>
      </w:pPr>
      <w:r>
        <w:t>reporting of this data and trends to be identified from the data</w:t>
      </w:r>
    </w:p>
    <w:p w:rsidR="00A74893" w:rsidRPr="00E02E5B" w:rsidRDefault="00A74893" w:rsidP="000468CF">
      <w:pPr>
        <w:numPr>
          <w:ilvl w:val="0"/>
          <w:numId w:val="3"/>
        </w:numPr>
        <w:jc w:val="both"/>
      </w:pPr>
      <w:r>
        <w:t>review and approval processes to correct undesirable trends</w:t>
      </w:r>
    </w:p>
    <w:p w:rsidR="00A74893" w:rsidRDefault="00A74893" w:rsidP="000468CF">
      <w:pPr>
        <w:jc w:val="center"/>
        <w:rPr>
          <w:rFonts w:cs="Calibri"/>
          <w:b/>
          <w:sz w:val="28"/>
          <w:szCs w:val="28"/>
          <w:u w:val="single"/>
        </w:rPr>
      </w:pPr>
      <w:r>
        <w:rPr>
          <w:rFonts w:cs="Calibri"/>
          <w:b/>
          <w:sz w:val="28"/>
          <w:szCs w:val="28"/>
          <w:u w:val="single"/>
        </w:rPr>
        <w:t>T</w:t>
      </w:r>
      <w:r w:rsidRPr="00937966">
        <w:rPr>
          <w:rFonts w:cs="Calibri"/>
          <w:b/>
          <w:sz w:val="28"/>
          <w:szCs w:val="28"/>
          <w:u w:val="single"/>
        </w:rPr>
        <w:t xml:space="preserve">his </w:t>
      </w:r>
      <w:r>
        <w:rPr>
          <w:rFonts w:cs="Calibri"/>
          <w:b/>
          <w:sz w:val="28"/>
          <w:szCs w:val="28"/>
          <w:u w:val="single"/>
        </w:rPr>
        <w:t>P</w:t>
      </w:r>
      <w:r w:rsidRPr="00937966">
        <w:rPr>
          <w:rFonts w:cs="Calibri"/>
          <w:b/>
          <w:sz w:val="28"/>
          <w:szCs w:val="28"/>
          <w:u w:val="single"/>
        </w:rPr>
        <w:t>rocedure must be followed in conjunction with client procedures</w:t>
      </w:r>
      <w:r>
        <w:rPr>
          <w:rFonts w:cs="Calibri"/>
          <w:b/>
          <w:sz w:val="28"/>
          <w:szCs w:val="28"/>
          <w:u w:val="single"/>
        </w:rPr>
        <w:t xml:space="preserve"> where applicable</w:t>
      </w:r>
      <w:r w:rsidRPr="00937966">
        <w:rPr>
          <w:rFonts w:cs="Calibri"/>
          <w:b/>
          <w:sz w:val="28"/>
          <w:szCs w:val="28"/>
          <w:u w:val="single"/>
        </w:rPr>
        <w:t>.</w:t>
      </w:r>
    </w:p>
    <w:p w:rsidR="00A74893" w:rsidRDefault="00A74893" w:rsidP="000468CF">
      <w:pPr>
        <w:pStyle w:val="Heading1"/>
      </w:pPr>
      <w:bookmarkStart w:id="14" w:name="_Toc202603368"/>
      <w:bookmarkStart w:id="15" w:name="_Toc204095162"/>
      <w:bookmarkStart w:id="16" w:name="_Toc332885534"/>
      <w:bookmarkStart w:id="17" w:name="_Toc332885569"/>
      <w:bookmarkStart w:id="18" w:name="_Toc332885653"/>
      <w:bookmarkStart w:id="19" w:name="_Toc333263229"/>
      <w:bookmarkStart w:id="20" w:name="_Toc333301884"/>
      <w:bookmarkStart w:id="21" w:name="_Toc335903084"/>
      <w:r>
        <w:t>3.</w:t>
      </w:r>
      <w:r>
        <w:tab/>
      </w:r>
      <w:r w:rsidRPr="001E7AC2">
        <w:t>DETAIL</w:t>
      </w:r>
      <w:bookmarkEnd w:id="14"/>
      <w:bookmarkEnd w:id="15"/>
      <w:bookmarkEnd w:id="16"/>
      <w:bookmarkEnd w:id="17"/>
      <w:bookmarkEnd w:id="18"/>
      <w:bookmarkEnd w:id="19"/>
      <w:bookmarkEnd w:id="20"/>
      <w:bookmarkEnd w:id="21"/>
    </w:p>
    <w:p w:rsidR="00A74893" w:rsidRPr="0089553E" w:rsidRDefault="00A74893" w:rsidP="000468CF">
      <w:pPr>
        <w:pStyle w:val="Heading2"/>
        <w:spacing w:before="200" w:after="240"/>
      </w:pPr>
      <w:bookmarkStart w:id="22" w:name="_Toc202603369"/>
      <w:bookmarkStart w:id="23" w:name="_Toc204095163"/>
      <w:bookmarkStart w:id="24" w:name="_Toc332885535"/>
      <w:bookmarkStart w:id="25" w:name="_Toc332885570"/>
      <w:bookmarkStart w:id="26" w:name="_Toc332885654"/>
      <w:bookmarkStart w:id="27" w:name="_Toc333263230"/>
      <w:bookmarkStart w:id="28" w:name="_Toc333301885"/>
      <w:bookmarkStart w:id="29" w:name="_Toc335903085"/>
      <w:r w:rsidRPr="0089553E">
        <w:t xml:space="preserve">3.1 </w:t>
      </w:r>
      <w:r w:rsidRPr="0089553E">
        <w:tab/>
        <w:t>Overview</w:t>
      </w:r>
      <w:bookmarkEnd w:id="22"/>
      <w:bookmarkEnd w:id="23"/>
      <w:bookmarkEnd w:id="24"/>
      <w:bookmarkEnd w:id="25"/>
      <w:bookmarkEnd w:id="26"/>
      <w:bookmarkEnd w:id="27"/>
      <w:bookmarkEnd w:id="28"/>
      <w:bookmarkEnd w:id="29"/>
    </w:p>
    <w:p w:rsidR="00A74893" w:rsidRPr="00841AD1" w:rsidRDefault="00A74893" w:rsidP="000468CF">
      <w:pPr>
        <w:pStyle w:val="OSBodyText2"/>
        <w:spacing w:after="200" w:line="276" w:lineRule="auto"/>
        <w:ind w:left="0"/>
        <w:rPr>
          <w:rFonts w:ascii="Calibri" w:hAnsi="Calibri"/>
        </w:rPr>
      </w:pPr>
      <w:r>
        <w:rPr>
          <w:rFonts w:ascii="Calibri" w:hAnsi="Calibri"/>
        </w:rPr>
        <w:t xml:space="preserve">There are a variety of processes used at Gastech to collect information and data related to HSE performance.  </w:t>
      </w:r>
    </w:p>
    <w:p w:rsidR="00A74893" w:rsidRDefault="00A74893" w:rsidP="000468CF">
      <w:pPr>
        <w:pStyle w:val="OSBodyText2"/>
        <w:spacing w:after="200" w:line="276" w:lineRule="auto"/>
        <w:ind w:left="0"/>
        <w:rPr>
          <w:rFonts w:ascii="Calibri" w:hAnsi="Calibri"/>
        </w:rPr>
      </w:pPr>
      <w:r>
        <w:rPr>
          <w:rFonts w:ascii="Calibri" w:hAnsi="Calibri"/>
        </w:rPr>
        <w:t xml:space="preserve">Data from these processes must be collated and reviewed, and reports developed, so that areas worthy of note and areas where improvements are required are known and reported to senior personnel and the workforce.  Improvements require to address undesirable trends or improve HSE performance in general may have an associated cost and as such reports must be provided to Gastech management for review and approval. </w:t>
      </w:r>
    </w:p>
    <w:p w:rsidR="00A74893" w:rsidRPr="00E5076C" w:rsidRDefault="00A74893" w:rsidP="000468CF">
      <w:pPr>
        <w:pStyle w:val="OSBodyText2"/>
        <w:spacing w:after="200" w:line="276" w:lineRule="auto"/>
        <w:ind w:left="0"/>
        <w:rPr>
          <w:rFonts w:ascii="Calibri" w:hAnsi="Calibri"/>
        </w:rPr>
      </w:pPr>
      <w:r>
        <w:rPr>
          <w:rFonts w:ascii="Calibri" w:hAnsi="Calibri"/>
        </w:rPr>
        <w:t>Provision of regular reporting also ensures that senior personnel are able to track overall HSE performance and gives assurance that HSE performance is being assessed and properly managed.</w:t>
      </w:r>
    </w:p>
    <w:p w:rsidR="00A74893" w:rsidRPr="00515D7A" w:rsidRDefault="00A74893" w:rsidP="000468CF">
      <w:pPr>
        <w:jc w:val="both"/>
        <w:rPr>
          <w:rFonts w:cs="Calibri"/>
          <w:sz w:val="24"/>
          <w:szCs w:val="24"/>
        </w:rPr>
      </w:pPr>
    </w:p>
    <w:p w:rsidR="00A74893" w:rsidRDefault="00A74893" w:rsidP="008C5689">
      <w:pPr>
        <w:spacing w:after="0" w:line="240" w:lineRule="auto"/>
        <w:jc w:val="center"/>
        <w:rPr>
          <w:rFonts w:cs="Calibri"/>
          <w:b/>
          <w:sz w:val="24"/>
          <w:szCs w:val="24"/>
        </w:rPr>
      </w:pPr>
    </w:p>
    <w:p w:rsidR="00A74893" w:rsidRDefault="00A74893" w:rsidP="008C5689">
      <w:pPr>
        <w:spacing w:after="0" w:line="240" w:lineRule="auto"/>
        <w:jc w:val="center"/>
        <w:rPr>
          <w:rFonts w:cs="Calibri"/>
          <w:b/>
          <w:sz w:val="24"/>
          <w:szCs w:val="24"/>
        </w:rPr>
      </w:pPr>
    </w:p>
    <w:p w:rsidR="00A74893" w:rsidRDefault="00A74893">
      <w:pPr>
        <w:spacing w:after="0" w:line="240" w:lineRule="auto"/>
        <w:rPr>
          <w:rFonts w:cs="Calibri"/>
          <w:b/>
          <w:sz w:val="24"/>
          <w:szCs w:val="24"/>
        </w:rPr>
      </w:pPr>
      <w:r>
        <w:rPr>
          <w:rFonts w:cs="Calibri"/>
          <w:b/>
          <w:sz w:val="24"/>
          <w:szCs w:val="24"/>
        </w:rPr>
        <w:br w:type="page"/>
      </w:r>
    </w:p>
    <w:p w:rsidR="00A74893" w:rsidRPr="0089553E" w:rsidRDefault="00A74893" w:rsidP="000468CF">
      <w:pPr>
        <w:spacing w:before="200" w:after="240"/>
      </w:pPr>
      <w:bookmarkStart w:id="30" w:name="_Toc204095164"/>
      <w:bookmarkStart w:id="31" w:name="_Toc332885536"/>
      <w:bookmarkStart w:id="32" w:name="_Toc332885571"/>
      <w:bookmarkStart w:id="33" w:name="_Toc332885655"/>
      <w:bookmarkStart w:id="34" w:name="_Toc333263231"/>
      <w:bookmarkStart w:id="35" w:name="_Toc333301886"/>
      <w:bookmarkStart w:id="36" w:name="_Toc335903086"/>
      <w:r w:rsidRPr="00515D7A">
        <w:rPr>
          <w:rStyle w:val="Heading2Char"/>
          <w:bCs/>
          <w:iCs/>
          <w:szCs w:val="28"/>
        </w:rPr>
        <w:t>3.2</w:t>
      </w:r>
      <w:r w:rsidRPr="00515D7A">
        <w:rPr>
          <w:rStyle w:val="Heading2Char"/>
          <w:bCs/>
          <w:iCs/>
          <w:szCs w:val="28"/>
        </w:rPr>
        <w:tab/>
      </w:r>
      <w:bookmarkEnd w:id="30"/>
      <w:bookmarkEnd w:id="31"/>
      <w:bookmarkEnd w:id="32"/>
      <w:bookmarkEnd w:id="33"/>
      <w:bookmarkEnd w:id="34"/>
      <w:bookmarkEnd w:id="35"/>
      <w:r>
        <w:rPr>
          <w:rStyle w:val="Heading2Char"/>
          <w:bCs/>
          <w:iCs/>
          <w:szCs w:val="28"/>
        </w:rPr>
        <w:t>HSE Data</w:t>
      </w:r>
      <w:bookmarkEnd w:id="36"/>
      <w:r>
        <w:rPr>
          <w:rStyle w:val="Heading2Char"/>
          <w:bCs/>
          <w:iCs/>
          <w:szCs w:val="28"/>
        </w:rPr>
        <w:t xml:space="preserve"> </w:t>
      </w:r>
    </w:p>
    <w:p w:rsidR="00A74893" w:rsidRDefault="00A74893" w:rsidP="000468CF">
      <w:pPr>
        <w:pStyle w:val="OSBodyText2"/>
        <w:spacing w:after="200" w:line="276" w:lineRule="auto"/>
        <w:ind w:left="0"/>
        <w:rPr>
          <w:rFonts w:ascii="Calibri" w:hAnsi="Calibri"/>
        </w:rPr>
      </w:pPr>
      <w:bookmarkStart w:id="37" w:name="_Toc333263232"/>
      <w:r>
        <w:rPr>
          <w:rFonts w:ascii="Calibri" w:hAnsi="Calibri"/>
        </w:rPr>
        <w:t>HSE data can arise from:</w:t>
      </w:r>
    </w:p>
    <w:p w:rsidR="00A74893" w:rsidRPr="00893820" w:rsidRDefault="00A74893" w:rsidP="000468CF">
      <w:pPr>
        <w:pStyle w:val="OSBodyText2"/>
        <w:numPr>
          <w:ilvl w:val="0"/>
          <w:numId w:val="16"/>
        </w:numPr>
        <w:spacing w:after="200" w:line="276" w:lineRule="auto"/>
        <w:rPr>
          <w:rFonts w:ascii="Calibri" w:hAnsi="Calibri"/>
        </w:rPr>
      </w:pPr>
      <w:r>
        <w:rPr>
          <w:rFonts w:ascii="Calibri" w:hAnsi="Calibri"/>
        </w:rPr>
        <w:t>Incident reports</w:t>
      </w:r>
    </w:p>
    <w:p w:rsidR="00A74893" w:rsidRDefault="00A74893" w:rsidP="000468CF">
      <w:pPr>
        <w:pStyle w:val="OSBodyText2"/>
        <w:numPr>
          <w:ilvl w:val="0"/>
          <w:numId w:val="16"/>
        </w:numPr>
        <w:spacing w:after="200" w:line="276" w:lineRule="auto"/>
        <w:rPr>
          <w:rFonts w:ascii="Calibri" w:hAnsi="Calibri"/>
        </w:rPr>
      </w:pPr>
      <w:r>
        <w:rPr>
          <w:rFonts w:ascii="Calibri" w:hAnsi="Calibri"/>
        </w:rPr>
        <w:t>Hazard reports</w:t>
      </w:r>
    </w:p>
    <w:p w:rsidR="00A74893" w:rsidRDefault="00A74893" w:rsidP="000468CF">
      <w:pPr>
        <w:pStyle w:val="OSBodyText2"/>
        <w:numPr>
          <w:ilvl w:val="0"/>
          <w:numId w:val="16"/>
        </w:numPr>
        <w:spacing w:after="200" w:line="276" w:lineRule="auto"/>
        <w:rPr>
          <w:rFonts w:ascii="Calibri" w:hAnsi="Calibri"/>
        </w:rPr>
      </w:pPr>
      <w:r>
        <w:rPr>
          <w:rFonts w:ascii="Calibri" w:hAnsi="Calibri"/>
        </w:rPr>
        <w:t>HSE inspection reports</w:t>
      </w:r>
    </w:p>
    <w:p w:rsidR="00A74893" w:rsidRDefault="00A74893" w:rsidP="000468CF">
      <w:pPr>
        <w:pStyle w:val="OSBodyText2"/>
        <w:numPr>
          <w:ilvl w:val="0"/>
          <w:numId w:val="16"/>
        </w:numPr>
        <w:spacing w:after="200" w:line="276" w:lineRule="auto"/>
        <w:rPr>
          <w:rFonts w:ascii="Calibri" w:hAnsi="Calibri"/>
        </w:rPr>
      </w:pPr>
      <w:r>
        <w:rPr>
          <w:rFonts w:ascii="Calibri" w:hAnsi="Calibri"/>
        </w:rPr>
        <w:t>HSE communication and consultation</w:t>
      </w:r>
    </w:p>
    <w:p w:rsidR="00A74893" w:rsidRDefault="00A74893" w:rsidP="000468CF">
      <w:pPr>
        <w:pStyle w:val="OSBodyText2"/>
        <w:numPr>
          <w:ilvl w:val="0"/>
          <w:numId w:val="16"/>
        </w:numPr>
        <w:spacing w:after="200" w:line="276" w:lineRule="auto"/>
        <w:rPr>
          <w:rFonts w:ascii="Calibri" w:hAnsi="Calibri"/>
        </w:rPr>
      </w:pPr>
      <w:r>
        <w:rPr>
          <w:rFonts w:ascii="Calibri" w:hAnsi="Calibri"/>
        </w:rPr>
        <w:t>Compliance with key performance indicators</w:t>
      </w:r>
    </w:p>
    <w:p w:rsidR="00A74893" w:rsidRDefault="00A74893" w:rsidP="000468CF">
      <w:pPr>
        <w:pStyle w:val="OSBodyText2"/>
        <w:numPr>
          <w:ilvl w:val="0"/>
          <w:numId w:val="16"/>
        </w:numPr>
        <w:spacing w:after="200" w:line="276" w:lineRule="auto"/>
        <w:rPr>
          <w:rFonts w:ascii="Calibri" w:hAnsi="Calibri"/>
        </w:rPr>
      </w:pPr>
      <w:r>
        <w:rPr>
          <w:rFonts w:ascii="Calibri" w:hAnsi="Calibri"/>
        </w:rPr>
        <w:t>Recorded lessons learned from internal and external sources</w:t>
      </w:r>
    </w:p>
    <w:p w:rsidR="00A74893" w:rsidRPr="00DE09AE" w:rsidRDefault="00A74893" w:rsidP="000468CF">
      <w:pPr>
        <w:pStyle w:val="OSBodyText2"/>
        <w:spacing w:after="200" w:line="276" w:lineRule="auto"/>
        <w:ind w:left="0"/>
        <w:rPr>
          <w:rFonts w:ascii="Calibri" w:hAnsi="Calibri"/>
        </w:rPr>
      </w:pPr>
      <w:r>
        <w:rPr>
          <w:rFonts w:ascii="Calibri" w:hAnsi="Calibri"/>
        </w:rPr>
        <w:t>This data must be collated into a single data base so that trends can be readily identified and reported.  Data gathered must relate to both negative indicators (eg incident reporting) or positive indicators (number of HSE inspections undertaken).  Data and trends to be held and reported are detailed in Section 3.3.</w:t>
      </w:r>
    </w:p>
    <w:p w:rsidR="00A74893" w:rsidRDefault="00A74893" w:rsidP="000468CF">
      <w:pPr>
        <w:pStyle w:val="Heading2"/>
        <w:spacing w:before="200" w:after="240"/>
      </w:pPr>
      <w:bookmarkStart w:id="38" w:name="_Toc333301887"/>
      <w:bookmarkStart w:id="39" w:name="_Toc335903087"/>
      <w:bookmarkEnd w:id="37"/>
      <w:r>
        <w:t>3.3</w:t>
      </w:r>
      <w:r>
        <w:tab/>
      </w:r>
      <w:bookmarkEnd w:id="38"/>
      <w:r>
        <w:t>HSE Data and Trend Reporting</w:t>
      </w:r>
      <w:bookmarkEnd w:id="39"/>
    </w:p>
    <w:p w:rsidR="00A74893" w:rsidRDefault="00A74893" w:rsidP="000468CF">
      <w:pPr>
        <w:pStyle w:val="OSBodyText2"/>
        <w:spacing w:after="200" w:line="276" w:lineRule="auto"/>
        <w:ind w:left="0"/>
        <w:rPr>
          <w:rFonts w:ascii="Calibri" w:hAnsi="Calibri"/>
        </w:rPr>
      </w:pPr>
      <w:r>
        <w:rPr>
          <w:rFonts w:ascii="Calibri" w:hAnsi="Calibri"/>
        </w:rPr>
        <w:t>HDSE data and trend reporting must be carried out at Gastech on a monthly and quarterly basis.</w:t>
      </w:r>
    </w:p>
    <w:p w:rsidR="00A74893" w:rsidRDefault="00A74893" w:rsidP="000468CF">
      <w:pPr>
        <w:pStyle w:val="OSBodyText2"/>
        <w:spacing w:after="200" w:line="276" w:lineRule="auto"/>
        <w:ind w:left="0"/>
        <w:rPr>
          <w:rFonts w:ascii="Calibri" w:hAnsi="Calibri"/>
        </w:rPr>
      </w:pPr>
      <w:r>
        <w:rPr>
          <w:rFonts w:ascii="Calibri" w:hAnsi="Calibri"/>
        </w:rPr>
        <w:t>Monthly HSE Reports provide a basic review of key areas inclusive of:</w:t>
      </w:r>
    </w:p>
    <w:p w:rsidR="00A74893" w:rsidRDefault="00A74893" w:rsidP="000468CF">
      <w:pPr>
        <w:pStyle w:val="OSBodyText2"/>
        <w:numPr>
          <w:ilvl w:val="0"/>
          <w:numId w:val="17"/>
        </w:numPr>
        <w:spacing w:after="200" w:line="276" w:lineRule="auto"/>
        <w:rPr>
          <w:rFonts w:ascii="Calibri" w:hAnsi="Calibri"/>
        </w:rPr>
      </w:pPr>
      <w:r>
        <w:rPr>
          <w:rFonts w:ascii="Calibri" w:hAnsi="Calibri"/>
        </w:rPr>
        <w:t>Incidents for the month and classifications (LTI/MTI/FTI)</w:t>
      </w:r>
    </w:p>
    <w:p w:rsidR="00A74893" w:rsidRDefault="00A74893" w:rsidP="000468CF">
      <w:pPr>
        <w:pStyle w:val="OSBodyText2"/>
        <w:numPr>
          <w:ilvl w:val="0"/>
          <w:numId w:val="17"/>
        </w:numPr>
        <w:spacing w:after="200" w:line="276" w:lineRule="auto"/>
        <w:rPr>
          <w:rFonts w:ascii="Calibri" w:hAnsi="Calibri"/>
        </w:rPr>
      </w:pPr>
      <w:r>
        <w:rPr>
          <w:rFonts w:ascii="Calibri" w:hAnsi="Calibri"/>
        </w:rPr>
        <w:t>Number of HSE inspections performed and by who (against KPIs)</w:t>
      </w:r>
    </w:p>
    <w:p w:rsidR="00A74893" w:rsidRDefault="00A74893" w:rsidP="000468CF">
      <w:pPr>
        <w:pStyle w:val="OSBodyText2"/>
        <w:numPr>
          <w:ilvl w:val="0"/>
          <w:numId w:val="17"/>
        </w:numPr>
        <w:spacing w:after="200" w:line="276" w:lineRule="auto"/>
        <w:rPr>
          <w:rFonts w:ascii="Calibri" w:hAnsi="Calibri"/>
        </w:rPr>
      </w:pPr>
      <w:r>
        <w:rPr>
          <w:rFonts w:ascii="Calibri" w:hAnsi="Calibri"/>
        </w:rPr>
        <w:t>No of Hazard Reports</w:t>
      </w:r>
    </w:p>
    <w:p w:rsidR="00A74893" w:rsidRDefault="00A74893" w:rsidP="000468CF">
      <w:pPr>
        <w:pStyle w:val="OSBodyText2"/>
        <w:numPr>
          <w:ilvl w:val="0"/>
          <w:numId w:val="17"/>
        </w:numPr>
        <w:spacing w:after="200" w:line="276" w:lineRule="auto"/>
        <w:rPr>
          <w:rFonts w:ascii="Calibri" w:hAnsi="Calibri"/>
        </w:rPr>
      </w:pPr>
      <w:r>
        <w:rPr>
          <w:rFonts w:ascii="Calibri" w:hAnsi="Calibri"/>
        </w:rPr>
        <w:t>Number of Tool Box Meetings held</w:t>
      </w:r>
    </w:p>
    <w:p w:rsidR="00A74893" w:rsidRDefault="00A74893" w:rsidP="000468CF">
      <w:pPr>
        <w:pStyle w:val="OSBodyText2"/>
        <w:numPr>
          <w:ilvl w:val="0"/>
          <w:numId w:val="17"/>
        </w:numPr>
        <w:spacing w:after="200" w:line="276" w:lineRule="auto"/>
        <w:rPr>
          <w:rFonts w:ascii="Calibri" w:hAnsi="Calibri"/>
        </w:rPr>
      </w:pPr>
      <w:r>
        <w:rPr>
          <w:rFonts w:ascii="Calibri" w:hAnsi="Calibri"/>
        </w:rPr>
        <w:t xml:space="preserve">Number of inspections undertaken </w:t>
      </w:r>
    </w:p>
    <w:p w:rsidR="00A74893" w:rsidRDefault="00A74893" w:rsidP="000468CF">
      <w:pPr>
        <w:pStyle w:val="OSBodyText2"/>
        <w:numPr>
          <w:ilvl w:val="0"/>
          <w:numId w:val="17"/>
        </w:numPr>
        <w:spacing w:after="200" w:line="276" w:lineRule="auto"/>
        <w:rPr>
          <w:rFonts w:ascii="Calibri" w:hAnsi="Calibri"/>
        </w:rPr>
      </w:pPr>
      <w:r>
        <w:rPr>
          <w:rFonts w:ascii="Calibri" w:hAnsi="Calibri"/>
        </w:rPr>
        <w:t>Number of JHA reviewed</w:t>
      </w:r>
    </w:p>
    <w:p w:rsidR="00A74893" w:rsidRDefault="00A74893" w:rsidP="000468CF">
      <w:pPr>
        <w:pStyle w:val="OSBodyText2"/>
        <w:spacing w:after="200" w:line="276" w:lineRule="auto"/>
        <w:ind w:left="0"/>
        <w:rPr>
          <w:rFonts w:ascii="Calibri" w:hAnsi="Calibri"/>
        </w:rPr>
      </w:pPr>
      <w:r>
        <w:rPr>
          <w:rFonts w:ascii="Calibri" w:hAnsi="Calibri"/>
        </w:rPr>
        <w:t>Monthly HSE Reports must be submitted by  Gastech Supervisor to the Gastech Director.</w:t>
      </w:r>
    </w:p>
    <w:p w:rsidR="00A74893" w:rsidRDefault="00A74893" w:rsidP="000468CF">
      <w:pPr>
        <w:pStyle w:val="OSBodyText2"/>
        <w:spacing w:after="200" w:line="276" w:lineRule="auto"/>
        <w:ind w:left="0"/>
        <w:rPr>
          <w:rFonts w:ascii="Calibri" w:hAnsi="Calibri"/>
        </w:rPr>
      </w:pPr>
      <w:r>
        <w:rPr>
          <w:rFonts w:ascii="Calibri" w:hAnsi="Calibri"/>
        </w:rPr>
        <w:t>Quarterly HSE Reports provide more detail related to the above, provide a trend analysis and recommendations for action to address undesirable trends.  Quarterly HSE Reports must be developed by the Gastech Director, with specialist assistance as required, and must be supplied to and reviewed at Gastech HSE Committee Meetings.</w:t>
      </w:r>
    </w:p>
    <w:p w:rsidR="00A74893" w:rsidRDefault="00A74893" w:rsidP="000468CF">
      <w:pPr>
        <w:pStyle w:val="OSBodyText2"/>
        <w:spacing w:after="200" w:line="276" w:lineRule="auto"/>
        <w:ind w:left="0"/>
        <w:rPr>
          <w:rFonts w:ascii="Calibri" w:hAnsi="Calibri"/>
        </w:rPr>
      </w:pPr>
      <w:r>
        <w:rPr>
          <w:rFonts w:ascii="Calibri" w:hAnsi="Calibri"/>
        </w:rPr>
        <w:t xml:space="preserve">Templates for monthly and quarterly reports are provided in </w:t>
      </w:r>
      <w:hyperlink w:anchor="_APPENDIX_1:_Monthly" w:history="1">
        <w:r w:rsidRPr="00247A12">
          <w:rPr>
            <w:rStyle w:val="Hyperlink"/>
            <w:rFonts w:ascii="Calibri" w:hAnsi="Calibri"/>
          </w:rPr>
          <w:t>Appendix 1</w:t>
        </w:r>
      </w:hyperlink>
      <w:r>
        <w:rPr>
          <w:rFonts w:ascii="Calibri" w:hAnsi="Calibri"/>
        </w:rPr>
        <w:t xml:space="preserve"> and </w:t>
      </w:r>
      <w:hyperlink w:anchor="_APPENDIX_2:_Quarterly" w:history="1">
        <w:r w:rsidRPr="00247A12">
          <w:rPr>
            <w:rStyle w:val="Hyperlink"/>
            <w:rFonts w:ascii="Calibri" w:hAnsi="Calibri"/>
          </w:rPr>
          <w:t>2</w:t>
        </w:r>
      </w:hyperlink>
      <w:r>
        <w:rPr>
          <w:rFonts w:ascii="Calibri" w:hAnsi="Calibri"/>
        </w:rPr>
        <w:t xml:space="preserve"> respectively.</w:t>
      </w:r>
    </w:p>
    <w:p w:rsidR="00A74893" w:rsidRDefault="00A74893" w:rsidP="006F08CC">
      <w:pPr>
        <w:pStyle w:val="Heading2"/>
        <w:spacing w:before="200" w:after="240"/>
      </w:pPr>
      <w:bookmarkStart w:id="40" w:name="_Toc204095166"/>
      <w:bookmarkStart w:id="41" w:name="_Toc332885538"/>
      <w:bookmarkStart w:id="42" w:name="_Toc332885573"/>
      <w:bookmarkStart w:id="43" w:name="_Toc332885657"/>
      <w:bookmarkStart w:id="44" w:name="_Toc333263233"/>
      <w:bookmarkStart w:id="45" w:name="_Toc333301888"/>
      <w:bookmarkStart w:id="46" w:name="_Toc335903088"/>
      <w:r>
        <w:t>3.4</w:t>
      </w:r>
      <w:r>
        <w:tab/>
      </w:r>
      <w:bookmarkEnd w:id="40"/>
      <w:bookmarkEnd w:id="41"/>
      <w:bookmarkEnd w:id="42"/>
      <w:bookmarkEnd w:id="43"/>
      <w:bookmarkEnd w:id="44"/>
      <w:bookmarkEnd w:id="45"/>
      <w:r>
        <w:t>Communication</w:t>
      </w:r>
      <w:bookmarkEnd w:id="46"/>
    </w:p>
    <w:p w:rsidR="00A74893" w:rsidRPr="006E0FDF" w:rsidRDefault="00A74893" w:rsidP="006F08CC">
      <w:pPr>
        <w:pStyle w:val="OSBodyText2"/>
        <w:spacing w:after="200" w:line="276" w:lineRule="auto"/>
        <w:ind w:left="0"/>
        <w:rPr>
          <w:rFonts w:ascii="Calibri" w:hAnsi="Calibri"/>
        </w:rPr>
      </w:pPr>
      <w:bookmarkStart w:id="47" w:name="_Toc332885539"/>
      <w:bookmarkStart w:id="48" w:name="_Toc332885574"/>
      <w:bookmarkStart w:id="49" w:name="_Toc332885658"/>
      <w:bookmarkStart w:id="50" w:name="_Toc333263234"/>
      <w:bookmarkStart w:id="51" w:name="_Toc204095167"/>
      <w:r>
        <w:rPr>
          <w:rFonts w:ascii="Calibri" w:hAnsi="Calibri"/>
        </w:rPr>
        <w:t>All reports are must be made available for viewing by long term Gastech employees and contractors via the intranet and are displayed on notice boards as relevant.</w:t>
      </w:r>
    </w:p>
    <w:p w:rsidR="00A74893" w:rsidRPr="00BA5646" w:rsidRDefault="00A74893" w:rsidP="006F08CC">
      <w:pPr>
        <w:pStyle w:val="Heading1"/>
      </w:pPr>
      <w:bookmarkStart w:id="52" w:name="_Toc202603383"/>
      <w:bookmarkStart w:id="53" w:name="_Toc204095175"/>
      <w:bookmarkStart w:id="54" w:name="_Toc332885548"/>
      <w:bookmarkStart w:id="55" w:name="_Toc332885583"/>
      <w:bookmarkStart w:id="56" w:name="_Toc332885667"/>
      <w:bookmarkStart w:id="57" w:name="_Toc333263235"/>
      <w:bookmarkStart w:id="58" w:name="_Toc333301890"/>
      <w:bookmarkStart w:id="59" w:name="_Toc335903089"/>
      <w:bookmarkStart w:id="60" w:name="_Toc110912193"/>
      <w:bookmarkEnd w:id="47"/>
      <w:bookmarkEnd w:id="48"/>
      <w:bookmarkEnd w:id="49"/>
      <w:bookmarkEnd w:id="50"/>
      <w:bookmarkEnd w:id="51"/>
      <w:r w:rsidRPr="00BA5646">
        <w:lastRenderedPageBreak/>
        <w:t>4.</w:t>
      </w:r>
      <w:r w:rsidRPr="00BA5646">
        <w:tab/>
        <w:t>TRAINING AND COMPETENCY REQUIREMENTS</w:t>
      </w:r>
      <w:bookmarkEnd w:id="52"/>
      <w:bookmarkEnd w:id="53"/>
      <w:bookmarkEnd w:id="54"/>
      <w:bookmarkEnd w:id="55"/>
      <w:bookmarkEnd w:id="56"/>
      <w:bookmarkEnd w:id="57"/>
      <w:bookmarkEnd w:id="58"/>
      <w:bookmarkEnd w:id="59"/>
    </w:p>
    <w:bookmarkEnd w:id="60"/>
    <w:p w:rsidR="00A74893" w:rsidRDefault="00A74893" w:rsidP="006F08CC">
      <w:pPr>
        <w:jc w:val="both"/>
        <w:rPr>
          <w:rFonts w:cs="Calibri"/>
          <w:sz w:val="24"/>
          <w:szCs w:val="24"/>
          <w:lang w:val="en-US"/>
        </w:rPr>
      </w:pPr>
      <w:r>
        <w:rPr>
          <w:rFonts w:cs="Calibri"/>
          <w:sz w:val="24"/>
          <w:szCs w:val="24"/>
          <w:lang w:val="en-US"/>
        </w:rPr>
        <w:t xml:space="preserve">All employees </w:t>
      </w:r>
      <w:r w:rsidRPr="00937966">
        <w:rPr>
          <w:rFonts w:cs="Calibri"/>
          <w:sz w:val="24"/>
          <w:szCs w:val="24"/>
          <w:lang w:val="en-US"/>
        </w:rPr>
        <w:t xml:space="preserve">must </w:t>
      </w:r>
      <w:bookmarkStart w:id="61" w:name="_Toc202603384"/>
      <w:bookmarkStart w:id="62" w:name="_Toc204095176"/>
      <w:r>
        <w:rPr>
          <w:rFonts w:cs="Calibri"/>
          <w:sz w:val="24"/>
          <w:szCs w:val="24"/>
          <w:lang w:val="en-US"/>
        </w:rPr>
        <w:t>view the Tool Box presentation which supports understanding of this Procedure.</w:t>
      </w:r>
    </w:p>
    <w:p w:rsidR="00A74893" w:rsidRDefault="00A74893" w:rsidP="006F08CC">
      <w:pPr>
        <w:pStyle w:val="Heading1"/>
      </w:pPr>
      <w:bookmarkStart w:id="63" w:name="_Toc332885549"/>
      <w:bookmarkStart w:id="64" w:name="_Toc332885584"/>
      <w:bookmarkStart w:id="65" w:name="_Toc332885668"/>
      <w:bookmarkStart w:id="66" w:name="_Toc333263236"/>
      <w:bookmarkStart w:id="67" w:name="_Toc333301891"/>
      <w:bookmarkStart w:id="68" w:name="_Toc335903090"/>
      <w:r w:rsidRPr="00FA7D4A">
        <w:t>5.</w:t>
      </w:r>
      <w:r w:rsidRPr="00FA7D4A">
        <w:tab/>
        <w:t>RESPONSIBILITIES</w:t>
      </w:r>
      <w:bookmarkEnd w:id="61"/>
      <w:bookmarkEnd w:id="62"/>
      <w:bookmarkEnd w:id="63"/>
      <w:bookmarkEnd w:id="64"/>
      <w:bookmarkEnd w:id="65"/>
      <w:bookmarkEnd w:id="66"/>
      <w:bookmarkEnd w:id="67"/>
      <w:bookmarkEnd w:id="68"/>
    </w:p>
    <w:p w:rsidR="00A74893" w:rsidRPr="0089553E" w:rsidRDefault="00A74893" w:rsidP="006F08CC">
      <w:pPr>
        <w:pStyle w:val="Heading2"/>
        <w:spacing w:before="200" w:after="240"/>
      </w:pPr>
      <w:bookmarkStart w:id="69" w:name="_Toc202603385"/>
      <w:bookmarkStart w:id="70" w:name="_Toc204095177"/>
      <w:bookmarkStart w:id="71" w:name="_Toc332885550"/>
      <w:bookmarkStart w:id="72" w:name="_Toc332885585"/>
      <w:bookmarkStart w:id="73" w:name="_Toc332885669"/>
      <w:bookmarkStart w:id="74" w:name="_Toc333263237"/>
      <w:bookmarkStart w:id="75" w:name="_Toc333301892"/>
      <w:bookmarkStart w:id="76" w:name="_Toc335903091"/>
      <w:r w:rsidRPr="0089553E">
        <w:t>5.1</w:t>
      </w:r>
      <w:r w:rsidRPr="0089553E">
        <w:tab/>
      </w:r>
      <w:bookmarkEnd w:id="69"/>
      <w:bookmarkEnd w:id="70"/>
      <w:r>
        <w:t>Gastech Director</w:t>
      </w:r>
      <w:bookmarkEnd w:id="71"/>
      <w:bookmarkEnd w:id="72"/>
      <w:bookmarkEnd w:id="73"/>
      <w:bookmarkEnd w:id="74"/>
      <w:bookmarkEnd w:id="75"/>
      <w:bookmarkEnd w:id="76"/>
    </w:p>
    <w:p w:rsidR="00A74893" w:rsidRPr="00937966" w:rsidRDefault="00A74893" w:rsidP="006F08CC">
      <w:pPr>
        <w:jc w:val="both"/>
        <w:rPr>
          <w:rFonts w:cs="Calibri"/>
          <w:sz w:val="24"/>
          <w:szCs w:val="24"/>
        </w:rPr>
      </w:pPr>
      <w:r w:rsidRPr="00937966">
        <w:rPr>
          <w:rFonts w:cs="Calibri"/>
          <w:sz w:val="24"/>
          <w:szCs w:val="24"/>
        </w:rPr>
        <w:t xml:space="preserve">The </w:t>
      </w:r>
      <w:r>
        <w:rPr>
          <w:rFonts w:cs="Calibri"/>
          <w:sz w:val="24"/>
          <w:szCs w:val="24"/>
        </w:rPr>
        <w:t>Gastech</w:t>
      </w:r>
      <w:r w:rsidRPr="00937966">
        <w:rPr>
          <w:rFonts w:cs="Calibri"/>
          <w:sz w:val="24"/>
          <w:szCs w:val="24"/>
        </w:rPr>
        <w:t xml:space="preserve"> Director must:</w:t>
      </w:r>
    </w:p>
    <w:p w:rsidR="00A74893" w:rsidRPr="00937966" w:rsidRDefault="00A74893" w:rsidP="006F08CC">
      <w:pPr>
        <w:numPr>
          <w:ilvl w:val="0"/>
          <w:numId w:val="1"/>
        </w:numPr>
        <w:jc w:val="both"/>
        <w:rPr>
          <w:rFonts w:cs="Calibri"/>
          <w:sz w:val="24"/>
          <w:szCs w:val="24"/>
        </w:rPr>
      </w:pPr>
      <w:r>
        <w:rPr>
          <w:rFonts w:cs="Calibri"/>
          <w:sz w:val="24"/>
          <w:szCs w:val="24"/>
        </w:rPr>
        <w:t>p</w:t>
      </w:r>
      <w:r w:rsidRPr="00937966">
        <w:rPr>
          <w:rFonts w:cs="Calibri"/>
          <w:sz w:val="24"/>
          <w:szCs w:val="24"/>
        </w:rPr>
        <w:t xml:space="preserve">romote use and ensure compliance with this </w:t>
      </w:r>
      <w:r>
        <w:rPr>
          <w:rFonts w:cs="Calibri"/>
          <w:sz w:val="24"/>
          <w:szCs w:val="24"/>
        </w:rPr>
        <w:t>P</w:t>
      </w:r>
      <w:r w:rsidRPr="00937966">
        <w:rPr>
          <w:rFonts w:cs="Calibri"/>
          <w:sz w:val="24"/>
          <w:szCs w:val="24"/>
        </w:rPr>
        <w:t>rocedure</w:t>
      </w:r>
    </w:p>
    <w:p w:rsidR="00A74893" w:rsidRPr="00937966" w:rsidRDefault="00A74893" w:rsidP="006F08CC">
      <w:pPr>
        <w:numPr>
          <w:ilvl w:val="0"/>
          <w:numId w:val="1"/>
        </w:numPr>
        <w:jc w:val="both"/>
        <w:rPr>
          <w:rFonts w:cs="Calibri"/>
          <w:sz w:val="24"/>
          <w:szCs w:val="24"/>
        </w:rPr>
      </w:pPr>
      <w:r>
        <w:rPr>
          <w:rFonts w:cs="Calibri"/>
          <w:sz w:val="24"/>
          <w:szCs w:val="24"/>
        </w:rPr>
        <w:t>m</w:t>
      </w:r>
      <w:r w:rsidRPr="00937966">
        <w:rPr>
          <w:rFonts w:cs="Calibri"/>
          <w:sz w:val="24"/>
          <w:szCs w:val="24"/>
        </w:rPr>
        <w:t xml:space="preserve">onitor compliance with this </w:t>
      </w:r>
      <w:r>
        <w:rPr>
          <w:rFonts w:cs="Calibri"/>
          <w:sz w:val="24"/>
          <w:szCs w:val="24"/>
        </w:rPr>
        <w:t>P</w:t>
      </w:r>
      <w:r w:rsidRPr="00937966">
        <w:rPr>
          <w:rFonts w:cs="Calibri"/>
          <w:sz w:val="24"/>
          <w:szCs w:val="24"/>
        </w:rPr>
        <w:t xml:space="preserve">rocedure </w:t>
      </w:r>
    </w:p>
    <w:p w:rsidR="00A74893" w:rsidRPr="00937966" w:rsidRDefault="00A74893" w:rsidP="006F08CC">
      <w:pPr>
        <w:numPr>
          <w:ilvl w:val="0"/>
          <w:numId w:val="1"/>
        </w:numPr>
        <w:jc w:val="both"/>
        <w:rPr>
          <w:rFonts w:cs="Calibri"/>
          <w:sz w:val="24"/>
          <w:szCs w:val="24"/>
        </w:rPr>
      </w:pPr>
      <w:r>
        <w:rPr>
          <w:rFonts w:cs="Calibri"/>
          <w:sz w:val="24"/>
          <w:szCs w:val="24"/>
        </w:rPr>
        <w:t>f</w:t>
      </w:r>
      <w:r w:rsidRPr="00937966">
        <w:rPr>
          <w:rFonts w:cs="Calibri"/>
          <w:sz w:val="24"/>
          <w:szCs w:val="24"/>
        </w:rPr>
        <w:t>ormally audit compliance with this Procedure on a yearly basis</w:t>
      </w:r>
    </w:p>
    <w:p w:rsidR="00A74893" w:rsidRDefault="00A74893" w:rsidP="006F08CC">
      <w:pPr>
        <w:numPr>
          <w:ilvl w:val="0"/>
          <w:numId w:val="1"/>
        </w:numPr>
        <w:jc w:val="both"/>
        <w:rPr>
          <w:rFonts w:cs="Calibri"/>
          <w:sz w:val="24"/>
          <w:szCs w:val="24"/>
        </w:rPr>
      </w:pPr>
      <w:r>
        <w:rPr>
          <w:rFonts w:cs="Calibri"/>
          <w:sz w:val="24"/>
          <w:szCs w:val="24"/>
        </w:rPr>
        <w:t>e</w:t>
      </w:r>
      <w:r w:rsidRPr="00A04B93">
        <w:rPr>
          <w:rFonts w:cs="Calibri"/>
          <w:sz w:val="24"/>
          <w:szCs w:val="24"/>
        </w:rPr>
        <w:t xml:space="preserve">nsure that all </w:t>
      </w:r>
      <w:r>
        <w:rPr>
          <w:rFonts w:cs="Calibri"/>
          <w:sz w:val="24"/>
          <w:szCs w:val="24"/>
        </w:rPr>
        <w:t>data is entered into the HSE</w:t>
      </w:r>
      <w:r w:rsidRPr="00A04B93">
        <w:rPr>
          <w:rFonts w:cs="Calibri"/>
          <w:sz w:val="24"/>
          <w:szCs w:val="24"/>
        </w:rPr>
        <w:t xml:space="preserve"> Data Base</w:t>
      </w:r>
    </w:p>
    <w:p w:rsidR="00A74893" w:rsidRDefault="00A74893" w:rsidP="006F08CC">
      <w:pPr>
        <w:numPr>
          <w:ilvl w:val="0"/>
          <w:numId w:val="1"/>
        </w:numPr>
        <w:jc w:val="both"/>
        <w:rPr>
          <w:rFonts w:cs="Calibri"/>
          <w:sz w:val="24"/>
          <w:szCs w:val="24"/>
        </w:rPr>
      </w:pPr>
      <w:r>
        <w:rPr>
          <w:rFonts w:cs="Calibri"/>
          <w:sz w:val="24"/>
          <w:szCs w:val="24"/>
        </w:rPr>
        <w:t>ensure that Quarterly HSE Reports are produced</w:t>
      </w:r>
    </w:p>
    <w:p w:rsidR="00A74893" w:rsidRPr="0050319E" w:rsidRDefault="00A74893" w:rsidP="006F08CC">
      <w:pPr>
        <w:numPr>
          <w:ilvl w:val="0"/>
          <w:numId w:val="1"/>
        </w:numPr>
        <w:jc w:val="both"/>
        <w:rPr>
          <w:rFonts w:cs="Calibri"/>
          <w:sz w:val="24"/>
          <w:szCs w:val="24"/>
        </w:rPr>
      </w:pPr>
      <w:r>
        <w:rPr>
          <w:rFonts w:cs="Calibri"/>
          <w:sz w:val="24"/>
          <w:szCs w:val="24"/>
        </w:rPr>
        <w:t>review Monthly HSE Reports and implement improvements as required</w:t>
      </w:r>
    </w:p>
    <w:p w:rsidR="00A74893" w:rsidRPr="0089553E" w:rsidRDefault="00A74893" w:rsidP="006F08CC">
      <w:pPr>
        <w:pStyle w:val="Heading2"/>
        <w:spacing w:before="200" w:after="240"/>
      </w:pPr>
      <w:bookmarkStart w:id="77" w:name="_Toc202603386"/>
      <w:bookmarkStart w:id="78" w:name="_Toc204095178"/>
      <w:bookmarkStart w:id="79" w:name="_Toc332885551"/>
      <w:bookmarkStart w:id="80" w:name="_Toc332885586"/>
      <w:bookmarkStart w:id="81" w:name="_Toc332885670"/>
      <w:bookmarkStart w:id="82" w:name="_Toc333263238"/>
      <w:bookmarkStart w:id="83" w:name="_Toc333301893"/>
      <w:bookmarkStart w:id="84" w:name="_Toc335903092"/>
      <w:r w:rsidRPr="0089553E">
        <w:t>5.2</w:t>
      </w:r>
      <w:r w:rsidRPr="0089553E">
        <w:tab/>
      </w:r>
      <w:bookmarkEnd w:id="77"/>
      <w:bookmarkEnd w:id="78"/>
      <w:r>
        <w:t>Gastech Managers and Supervisors</w:t>
      </w:r>
      <w:bookmarkEnd w:id="79"/>
      <w:bookmarkEnd w:id="80"/>
      <w:bookmarkEnd w:id="81"/>
      <w:bookmarkEnd w:id="82"/>
      <w:bookmarkEnd w:id="83"/>
      <w:bookmarkEnd w:id="84"/>
    </w:p>
    <w:p w:rsidR="00A74893" w:rsidRPr="00937966" w:rsidRDefault="00A74893" w:rsidP="006F08CC">
      <w:pPr>
        <w:rPr>
          <w:rFonts w:cs="Calibri"/>
          <w:sz w:val="24"/>
          <w:szCs w:val="24"/>
        </w:rPr>
      </w:pPr>
      <w:r>
        <w:rPr>
          <w:rFonts w:cs="Calibri"/>
          <w:sz w:val="24"/>
          <w:szCs w:val="24"/>
        </w:rPr>
        <w:t>Gastech</w:t>
      </w:r>
      <w:r w:rsidRPr="00937966">
        <w:rPr>
          <w:rFonts w:cs="Calibri"/>
          <w:sz w:val="24"/>
          <w:szCs w:val="24"/>
        </w:rPr>
        <w:t xml:space="preserve"> </w:t>
      </w:r>
      <w:r>
        <w:rPr>
          <w:rFonts w:cs="Calibri"/>
          <w:sz w:val="24"/>
          <w:szCs w:val="24"/>
        </w:rPr>
        <w:t xml:space="preserve">Managers and </w:t>
      </w:r>
      <w:r w:rsidRPr="00937966">
        <w:rPr>
          <w:rFonts w:cs="Calibri"/>
          <w:sz w:val="24"/>
          <w:szCs w:val="24"/>
        </w:rPr>
        <w:t>Supervisors must:</w:t>
      </w:r>
    </w:p>
    <w:p w:rsidR="00A74893" w:rsidRPr="00937966" w:rsidRDefault="00A74893" w:rsidP="006F08CC">
      <w:pPr>
        <w:numPr>
          <w:ilvl w:val="0"/>
          <w:numId w:val="1"/>
        </w:numPr>
        <w:jc w:val="both"/>
        <w:rPr>
          <w:rFonts w:cs="Calibri"/>
          <w:sz w:val="24"/>
          <w:szCs w:val="24"/>
        </w:rPr>
      </w:pPr>
      <w:r>
        <w:rPr>
          <w:rFonts w:cs="Calibri"/>
          <w:sz w:val="24"/>
          <w:szCs w:val="24"/>
        </w:rPr>
        <w:t>p</w:t>
      </w:r>
      <w:r w:rsidRPr="00937966">
        <w:rPr>
          <w:rFonts w:cs="Calibri"/>
          <w:sz w:val="24"/>
          <w:szCs w:val="24"/>
        </w:rPr>
        <w:t xml:space="preserve">romote use </w:t>
      </w:r>
      <w:r>
        <w:rPr>
          <w:rFonts w:cs="Calibri"/>
          <w:sz w:val="24"/>
          <w:szCs w:val="24"/>
        </w:rPr>
        <w:t xml:space="preserve">of </w:t>
      </w:r>
      <w:r w:rsidRPr="00937966">
        <w:rPr>
          <w:rFonts w:cs="Calibri"/>
          <w:sz w:val="24"/>
          <w:szCs w:val="24"/>
        </w:rPr>
        <w:t xml:space="preserve">this </w:t>
      </w:r>
      <w:r>
        <w:rPr>
          <w:rFonts w:cs="Calibri"/>
          <w:sz w:val="24"/>
          <w:szCs w:val="24"/>
        </w:rPr>
        <w:t>P</w:t>
      </w:r>
      <w:r w:rsidRPr="00937966">
        <w:rPr>
          <w:rFonts w:cs="Calibri"/>
          <w:sz w:val="24"/>
          <w:szCs w:val="24"/>
        </w:rPr>
        <w:t>rocedure</w:t>
      </w:r>
    </w:p>
    <w:p w:rsidR="00A74893" w:rsidRDefault="00A74893" w:rsidP="006F08CC">
      <w:pPr>
        <w:numPr>
          <w:ilvl w:val="0"/>
          <w:numId w:val="1"/>
        </w:numPr>
        <w:rPr>
          <w:rFonts w:cs="Calibri"/>
          <w:sz w:val="24"/>
          <w:szCs w:val="24"/>
        </w:rPr>
      </w:pPr>
      <w:r>
        <w:rPr>
          <w:rFonts w:cs="Calibri"/>
          <w:sz w:val="24"/>
          <w:szCs w:val="24"/>
        </w:rPr>
        <w:t>m</w:t>
      </w:r>
      <w:r w:rsidRPr="00937966">
        <w:rPr>
          <w:rFonts w:cs="Calibri"/>
          <w:sz w:val="24"/>
          <w:szCs w:val="24"/>
        </w:rPr>
        <w:t xml:space="preserve">onitor compliance with this </w:t>
      </w:r>
      <w:r>
        <w:rPr>
          <w:rFonts w:cs="Calibri"/>
          <w:sz w:val="24"/>
          <w:szCs w:val="24"/>
        </w:rPr>
        <w:t>P</w:t>
      </w:r>
      <w:r w:rsidRPr="00937966">
        <w:rPr>
          <w:rFonts w:cs="Calibri"/>
          <w:sz w:val="24"/>
          <w:szCs w:val="24"/>
        </w:rPr>
        <w:t>rocedure</w:t>
      </w:r>
    </w:p>
    <w:p w:rsidR="00A74893" w:rsidRDefault="00A74893" w:rsidP="006F08CC">
      <w:pPr>
        <w:numPr>
          <w:ilvl w:val="0"/>
          <w:numId w:val="1"/>
        </w:numPr>
        <w:rPr>
          <w:rFonts w:cs="Calibri"/>
          <w:sz w:val="24"/>
          <w:szCs w:val="24"/>
        </w:rPr>
      </w:pPr>
      <w:r>
        <w:rPr>
          <w:rFonts w:cs="Calibri"/>
          <w:sz w:val="24"/>
          <w:szCs w:val="24"/>
        </w:rPr>
        <w:t>maintain project data and provide data to the Gastech Director in Monthly HSE Reports</w:t>
      </w:r>
    </w:p>
    <w:p w:rsidR="00A74893" w:rsidRPr="00893820" w:rsidRDefault="00A74893" w:rsidP="006F08CC">
      <w:pPr>
        <w:numPr>
          <w:ilvl w:val="0"/>
          <w:numId w:val="1"/>
        </w:numPr>
        <w:rPr>
          <w:rFonts w:cs="Calibri"/>
          <w:sz w:val="24"/>
          <w:szCs w:val="24"/>
        </w:rPr>
      </w:pPr>
      <w:r>
        <w:rPr>
          <w:rFonts w:cs="Calibri"/>
          <w:sz w:val="24"/>
          <w:szCs w:val="24"/>
        </w:rPr>
        <w:t>ensure reports are available to employees and contractors</w:t>
      </w:r>
    </w:p>
    <w:p w:rsidR="00A74893" w:rsidRPr="0089553E" w:rsidRDefault="00A74893" w:rsidP="00BC729F">
      <w:pPr>
        <w:pStyle w:val="Heading1"/>
        <w:rPr>
          <w:u w:val="single"/>
        </w:rPr>
      </w:pPr>
      <w:bookmarkStart w:id="85" w:name="_Toc202603390"/>
      <w:bookmarkStart w:id="86" w:name="_Toc204095181"/>
      <w:bookmarkStart w:id="87" w:name="_Toc332885553"/>
      <w:bookmarkStart w:id="88" w:name="_Toc332885588"/>
      <w:bookmarkStart w:id="89" w:name="_Toc332885672"/>
      <w:bookmarkStart w:id="90" w:name="_Toc333263240"/>
      <w:bookmarkStart w:id="91" w:name="_Toc333301895"/>
      <w:bookmarkStart w:id="92" w:name="_Toc335903093"/>
      <w:r w:rsidRPr="00FA7D4A">
        <w:t>6.</w:t>
      </w:r>
      <w:r w:rsidRPr="0089553E">
        <w:tab/>
      </w:r>
      <w:r w:rsidRPr="00FA7D4A">
        <w:t>RELATED DOCUMENTS</w:t>
      </w:r>
      <w:bookmarkEnd w:id="85"/>
      <w:bookmarkEnd w:id="86"/>
      <w:bookmarkEnd w:id="87"/>
      <w:bookmarkEnd w:id="88"/>
      <w:bookmarkEnd w:id="89"/>
      <w:bookmarkEnd w:id="90"/>
      <w:bookmarkEnd w:id="91"/>
      <w:bookmarkEnd w:id="92"/>
    </w:p>
    <w:p w:rsidR="00A74893" w:rsidRPr="0089553E" w:rsidRDefault="00A74893" w:rsidP="0089553E">
      <w:pPr>
        <w:spacing w:after="0" w:line="240" w:lineRule="auto"/>
        <w:rPr>
          <w:rFonts w:ascii="Verdana" w:hAnsi="Verdan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2834"/>
      </w:tblGrid>
      <w:tr w:rsidR="00A74893" w:rsidRPr="0089553E" w:rsidTr="00893820">
        <w:tc>
          <w:tcPr>
            <w:tcW w:w="6380" w:type="dxa"/>
            <w:shd w:val="clear" w:color="auto" w:fill="FF0000"/>
          </w:tcPr>
          <w:p w:rsidR="00A74893" w:rsidRPr="00937966" w:rsidRDefault="00A74893" w:rsidP="0089553E">
            <w:pPr>
              <w:spacing w:before="120" w:after="120" w:line="240" w:lineRule="auto"/>
              <w:jc w:val="center"/>
              <w:rPr>
                <w:rFonts w:cs="Calibri"/>
                <w:b/>
                <w:color w:val="FFFFFF"/>
                <w:sz w:val="24"/>
                <w:szCs w:val="24"/>
              </w:rPr>
            </w:pPr>
            <w:r w:rsidRPr="00937966">
              <w:rPr>
                <w:rFonts w:cs="Calibri"/>
                <w:b/>
                <w:color w:val="FFFFFF"/>
                <w:sz w:val="24"/>
                <w:szCs w:val="24"/>
              </w:rPr>
              <w:t>Document Title</w:t>
            </w:r>
          </w:p>
        </w:tc>
        <w:tc>
          <w:tcPr>
            <w:tcW w:w="2834" w:type="dxa"/>
            <w:shd w:val="clear" w:color="auto" w:fill="FF0000"/>
          </w:tcPr>
          <w:p w:rsidR="00A74893" w:rsidRPr="00937966" w:rsidRDefault="00A74893" w:rsidP="0089553E">
            <w:pPr>
              <w:spacing w:before="120" w:after="120" w:line="240" w:lineRule="auto"/>
              <w:jc w:val="center"/>
              <w:rPr>
                <w:rFonts w:cs="Calibri"/>
                <w:b/>
                <w:color w:val="FFFFFF"/>
                <w:sz w:val="24"/>
                <w:szCs w:val="24"/>
              </w:rPr>
            </w:pPr>
            <w:r w:rsidRPr="00937966">
              <w:rPr>
                <w:rFonts w:cs="Calibri"/>
                <w:b/>
                <w:color w:val="FFFFFF"/>
                <w:sz w:val="24"/>
                <w:szCs w:val="24"/>
              </w:rPr>
              <w:t>Document Location</w:t>
            </w:r>
          </w:p>
        </w:tc>
      </w:tr>
      <w:tr w:rsidR="00A74893" w:rsidRPr="0089553E" w:rsidTr="0089553E">
        <w:tc>
          <w:tcPr>
            <w:tcW w:w="9214" w:type="dxa"/>
            <w:gridSpan w:val="2"/>
            <w:shd w:val="clear" w:color="auto" w:fill="E6E6E6"/>
          </w:tcPr>
          <w:p w:rsidR="00A74893" w:rsidRPr="00937966" w:rsidRDefault="00A74893" w:rsidP="0089553E">
            <w:pPr>
              <w:spacing w:before="120" w:after="120" w:line="240" w:lineRule="auto"/>
              <w:jc w:val="center"/>
              <w:rPr>
                <w:rFonts w:cs="Calibri"/>
                <w:sz w:val="24"/>
                <w:szCs w:val="24"/>
              </w:rPr>
            </w:pPr>
            <w:r w:rsidRPr="00937966">
              <w:rPr>
                <w:rFonts w:cs="Calibri"/>
                <w:b/>
                <w:bCs/>
                <w:sz w:val="24"/>
                <w:szCs w:val="24"/>
              </w:rPr>
              <w:t>Related Procedures</w:t>
            </w:r>
          </w:p>
        </w:tc>
      </w:tr>
      <w:tr w:rsidR="00A74893" w:rsidRPr="0089553E" w:rsidTr="0089553E">
        <w:tc>
          <w:tcPr>
            <w:tcW w:w="6380" w:type="dxa"/>
          </w:tcPr>
          <w:p w:rsidR="00A74893" w:rsidRPr="00937966" w:rsidRDefault="00A74893" w:rsidP="00EE6675">
            <w:pPr>
              <w:spacing w:before="120" w:after="120" w:line="240" w:lineRule="auto"/>
              <w:rPr>
                <w:rFonts w:cs="Calibri"/>
                <w:sz w:val="24"/>
                <w:szCs w:val="24"/>
              </w:rPr>
            </w:pPr>
            <w:r>
              <w:rPr>
                <w:rFonts w:cs="Calibri"/>
                <w:sz w:val="24"/>
                <w:szCs w:val="24"/>
              </w:rPr>
              <w:t>Gastech Procedure for HSE Planning and Continual Improvement</w:t>
            </w:r>
          </w:p>
        </w:tc>
        <w:tc>
          <w:tcPr>
            <w:tcW w:w="2834" w:type="dxa"/>
          </w:tcPr>
          <w:p w:rsidR="00A74893" w:rsidRPr="00937966" w:rsidRDefault="00A74893" w:rsidP="0089553E">
            <w:pPr>
              <w:spacing w:before="120" w:after="120" w:line="240" w:lineRule="auto"/>
              <w:rPr>
                <w:rFonts w:cs="Calibri"/>
                <w:sz w:val="24"/>
                <w:szCs w:val="24"/>
              </w:rPr>
            </w:pPr>
            <w:r>
              <w:rPr>
                <w:rFonts w:cs="Calibri"/>
                <w:sz w:val="24"/>
                <w:szCs w:val="24"/>
              </w:rPr>
              <w:t>PR/HSE/02</w:t>
            </w:r>
          </w:p>
        </w:tc>
      </w:tr>
      <w:tr w:rsidR="00A74893" w:rsidRPr="0089553E" w:rsidTr="0089553E">
        <w:tc>
          <w:tcPr>
            <w:tcW w:w="6380" w:type="dxa"/>
          </w:tcPr>
          <w:p w:rsidR="00A74893" w:rsidRPr="00937966" w:rsidRDefault="00A74893" w:rsidP="00EE6675">
            <w:pPr>
              <w:spacing w:before="120" w:after="120" w:line="240" w:lineRule="auto"/>
              <w:rPr>
                <w:rFonts w:cs="Calibri"/>
                <w:sz w:val="24"/>
                <w:szCs w:val="24"/>
              </w:rPr>
            </w:pPr>
            <w:r>
              <w:rPr>
                <w:rFonts w:cs="Calibri"/>
                <w:sz w:val="24"/>
                <w:szCs w:val="24"/>
              </w:rPr>
              <w:t>Gastech</w:t>
            </w:r>
            <w:r w:rsidRPr="00937966">
              <w:rPr>
                <w:rFonts w:cs="Calibri"/>
                <w:sz w:val="24"/>
                <w:szCs w:val="24"/>
              </w:rPr>
              <w:t xml:space="preserve"> Procedure for </w:t>
            </w:r>
            <w:r>
              <w:rPr>
                <w:rFonts w:cs="Calibri"/>
                <w:sz w:val="24"/>
                <w:szCs w:val="24"/>
              </w:rPr>
              <w:t>Hazard Identification Risk Assessment and Control</w:t>
            </w:r>
          </w:p>
        </w:tc>
        <w:tc>
          <w:tcPr>
            <w:tcW w:w="2834" w:type="dxa"/>
          </w:tcPr>
          <w:p w:rsidR="00A74893" w:rsidRPr="00937966" w:rsidRDefault="00A74893" w:rsidP="0089553E">
            <w:pPr>
              <w:spacing w:before="120" w:after="120" w:line="240" w:lineRule="auto"/>
              <w:rPr>
                <w:rFonts w:cs="Calibri"/>
                <w:sz w:val="24"/>
                <w:szCs w:val="24"/>
              </w:rPr>
            </w:pPr>
            <w:r w:rsidRPr="00937966">
              <w:rPr>
                <w:rFonts w:cs="Calibri"/>
                <w:sz w:val="24"/>
                <w:szCs w:val="24"/>
              </w:rPr>
              <w:t>PR</w:t>
            </w:r>
            <w:r>
              <w:rPr>
                <w:rFonts w:cs="Calibri"/>
                <w:sz w:val="24"/>
                <w:szCs w:val="24"/>
              </w:rPr>
              <w:t>/HSE/10</w:t>
            </w:r>
          </w:p>
        </w:tc>
      </w:tr>
      <w:tr w:rsidR="00A74893" w:rsidRPr="0089553E" w:rsidTr="0089553E">
        <w:tc>
          <w:tcPr>
            <w:tcW w:w="9214" w:type="dxa"/>
            <w:gridSpan w:val="2"/>
            <w:shd w:val="clear" w:color="auto" w:fill="E6E6E6"/>
          </w:tcPr>
          <w:p w:rsidR="00A74893" w:rsidRPr="00937966" w:rsidRDefault="00A74893" w:rsidP="0089553E">
            <w:pPr>
              <w:spacing w:before="120" w:after="120" w:line="240" w:lineRule="auto"/>
              <w:jc w:val="center"/>
              <w:rPr>
                <w:rFonts w:cs="Calibri"/>
                <w:sz w:val="24"/>
                <w:szCs w:val="24"/>
              </w:rPr>
            </w:pPr>
            <w:r w:rsidRPr="00937966">
              <w:rPr>
                <w:rFonts w:cs="Calibri"/>
                <w:b/>
                <w:bCs/>
                <w:sz w:val="24"/>
                <w:szCs w:val="24"/>
              </w:rPr>
              <w:t>Related External Documentation</w:t>
            </w:r>
          </w:p>
        </w:tc>
      </w:tr>
      <w:tr w:rsidR="00A74893" w:rsidRPr="0089553E" w:rsidTr="0089553E">
        <w:tc>
          <w:tcPr>
            <w:tcW w:w="6380" w:type="dxa"/>
          </w:tcPr>
          <w:p w:rsidR="00A74893" w:rsidRDefault="00A74893" w:rsidP="00BC729F">
            <w:pPr>
              <w:spacing w:after="0" w:line="240" w:lineRule="auto"/>
              <w:rPr>
                <w:rFonts w:cs="Calibri"/>
                <w:sz w:val="24"/>
                <w:szCs w:val="24"/>
              </w:rPr>
            </w:pPr>
            <w:r w:rsidRPr="00937966">
              <w:rPr>
                <w:rFonts w:cs="Calibri"/>
                <w:sz w:val="24"/>
                <w:szCs w:val="24"/>
              </w:rPr>
              <w:t>NA</w:t>
            </w:r>
          </w:p>
          <w:p w:rsidR="00A74893" w:rsidRPr="00937966" w:rsidRDefault="00A74893" w:rsidP="00BC729F">
            <w:pPr>
              <w:spacing w:after="0" w:line="240" w:lineRule="auto"/>
              <w:rPr>
                <w:rFonts w:cs="Calibri"/>
                <w:sz w:val="24"/>
                <w:szCs w:val="24"/>
              </w:rPr>
            </w:pPr>
          </w:p>
        </w:tc>
        <w:tc>
          <w:tcPr>
            <w:tcW w:w="2834" w:type="dxa"/>
          </w:tcPr>
          <w:p w:rsidR="00A74893" w:rsidRPr="00937966" w:rsidRDefault="00A74893" w:rsidP="00BC729F">
            <w:pPr>
              <w:spacing w:after="0" w:line="240" w:lineRule="auto"/>
              <w:rPr>
                <w:rFonts w:cs="Calibri"/>
                <w:sz w:val="24"/>
                <w:szCs w:val="24"/>
              </w:rPr>
            </w:pPr>
          </w:p>
        </w:tc>
      </w:tr>
    </w:tbl>
    <w:p w:rsidR="00A74893" w:rsidRPr="00937966" w:rsidRDefault="00A74893" w:rsidP="00BC729F">
      <w:pPr>
        <w:keepNext/>
        <w:spacing w:after="0" w:line="240" w:lineRule="auto"/>
        <w:outlineLvl w:val="0"/>
        <w:rPr>
          <w:rFonts w:ascii="Verdana" w:hAnsi="Verdana" w:cs="Arial"/>
          <w:b/>
          <w:bCs/>
          <w:color w:val="31849B"/>
          <w:kern w:val="32"/>
          <w:sz w:val="32"/>
          <w:szCs w:val="32"/>
        </w:rPr>
      </w:pPr>
      <w:bookmarkStart w:id="93" w:name="_Toc202603391"/>
      <w:bookmarkStart w:id="94" w:name="_Toc204095182"/>
    </w:p>
    <w:p w:rsidR="00A74893" w:rsidRPr="00BC729F" w:rsidRDefault="00A74893" w:rsidP="00BC729F">
      <w:pPr>
        <w:pStyle w:val="Heading1"/>
      </w:pPr>
      <w:bookmarkStart w:id="95" w:name="_Toc332885554"/>
      <w:bookmarkStart w:id="96" w:name="_Toc332885589"/>
      <w:bookmarkStart w:id="97" w:name="_Toc332885673"/>
      <w:bookmarkStart w:id="98" w:name="_Toc333263241"/>
      <w:bookmarkStart w:id="99" w:name="_Toc333301896"/>
      <w:bookmarkStart w:id="100" w:name="_Toc335903094"/>
      <w:r w:rsidRPr="00BC729F">
        <w:t>7.</w:t>
      </w:r>
      <w:r w:rsidRPr="00BC729F">
        <w:tab/>
        <w:t>DEFINITIONS AND ABBREVIATIONS</w:t>
      </w:r>
      <w:bookmarkEnd w:id="93"/>
      <w:bookmarkEnd w:id="94"/>
      <w:bookmarkEnd w:id="95"/>
      <w:bookmarkEnd w:id="96"/>
      <w:bookmarkEnd w:id="97"/>
      <w:bookmarkEnd w:id="98"/>
      <w:bookmarkEnd w:id="99"/>
      <w:bookmarkEnd w:id="100"/>
    </w:p>
    <w:p w:rsidR="00A74893" w:rsidRPr="0089553E" w:rsidRDefault="00A74893" w:rsidP="0089553E">
      <w:pPr>
        <w:spacing w:after="0" w:line="240" w:lineRule="auto"/>
        <w:rPr>
          <w:rFonts w:ascii="Times New Roman" w:hAnsi="Times New Roman"/>
          <w:sz w:val="24"/>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838"/>
      </w:tblGrid>
      <w:tr w:rsidR="00A74893" w:rsidRPr="0089553E" w:rsidTr="00893820">
        <w:trPr>
          <w:tblHeader/>
        </w:trPr>
        <w:tc>
          <w:tcPr>
            <w:tcW w:w="3402" w:type="dxa"/>
            <w:shd w:val="clear" w:color="auto" w:fill="FF0000"/>
          </w:tcPr>
          <w:p w:rsidR="00A74893" w:rsidRPr="00937966" w:rsidRDefault="00A74893" w:rsidP="0089553E">
            <w:pPr>
              <w:spacing w:before="120" w:after="120" w:line="240" w:lineRule="auto"/>
              <w:jc w:val="center"/>
              <w:rPr>
                <w:rFonts w:cs="Calibri"/>
                <w:b/>
                <w:color w:val="FFFFFF"/>
                <w:sz w:val="24"/>
                <w:szCs w:val="24"/>
              </w:rPr>
            </w:pPr>
            <w:r w:rsidRPr="00937966">
              <w:rPr>
                <w:rFonts w:cs="Calibri"/>
                <w:b/>
                <w:color w:val="FFFFFF"/>
                <w:sz w:val="24"/>
                <w:szCs w:val="24"/>
              </w:rPr>
              <w:t>Term or Acronym</w:t>
            </w:r>
          </w:p>
        </w:tc>
        <w:tc>
          <w:tcPr>
            <w:tcW w:w="5838" w:type="dxa"/>
            <w:shd w:val="clear" w:color="auto" w:fill="FF0000"/>
          </w:tcPr>
          <w:p w:rsidR="00A74893" w:rsidRPr="00937966" w:rsidRDefault="00A74893" w:rsidP="0089553E">
            <w:pPr>
              <w:spacing w:before="120" w:after="120" w:line="240" w:lineRule="auto"/>
              <w:jc w:val="center"/>
              <w:rPr>
                <w:rFonts w:cs="Calibri"/>
                <w:b/>
                <w:color w:val="FFFFFF"/>
                <w:sz w:val="24"/>
                <w:szCs w:val="24"/>
              </w:rPr>
            </w:pPr>
            <w:r w:rsidRPr="00937966">
              <w:rPr>
                <w:rFonts w:cs="Calibri"/>
                <w:b/>
                <w:color w:val="FFFFFF"/>
                <w:sz w:val="24"/>
                <w:szCs w:val="24"/>
              </w:rPr>
              <w:t>Definition</w:t>
            </w:r>
          </w:p>
        </w:tc>
      </w:tr>
      <w:tr w:rsidR="00A74893" w:rsidRPr="0089553E" w:rsidTr="0089553E">
        <w:tc>
          <w:tcPr>
            <w:tcW w:w="3402" w:type="dxa"/>
          </w:tcPr>
          <w:p w:rsidR="00A74893" w:rsidRDefault="00A74893" w:rsidP="003F27DD">
            <w:pPr>
              <w:pStyle w:val="OSAll"/>
              <w:spacing w:after="120"/>
              <w:jc w:val="both"/>
              <w:rPr>
                <w:rFonts w:ascii="Calibri" w:hAnsi="Calibri" w:cs="Calibri"/>
                <w:b/>
                <w:sz w:val="24"/>
                <w:szCs w:val="24"/>
              </w:rPr>
            </w:pPr>
            <w:r>
              <w:rPr>
                <w:rFonts w:ascii="Calibri" w:hAnsi="Calibri" w:cs="Calibri"/>
                <w:b/>
                <w:sz w:val="24"/>
                <w:szCs w:val="24"/>
              </w:rPr>
              <w:t>FTI</w:t>
            </w:r>
          </w:p>
        </w:tc>
        <w:tc>
          <w:tcPr>
            <w:tcW w:w="5838" w:type="dxa"/>
          </w:tcPr>
          <w:p w:rsidR="00A74893" w:rsidRPr="00F67D1E" w:rsidRDefault="00A74893" w:rsidP="003F27DD">
            <w:pPr>
              <w:pStyle w:val="OSAll"/>
              <w:spacing w:after="120"/>
              <w:jc w:val="both"/>
              <w:rPr>
                <w:rFonts w:ascii="Calibri" w:hAnsi="Calibri" w:cs="Calibri"/>
                <w:sz w:val="24"/>
                <w:szCs w:val="24"/>
              </w:rPr>
            </w:pPr>
            <w:r>
              <w:rPr>
                <w:rFonts w:ascii="Calibri" w:hAnsi="Calibri" w:cs="Calibri"/>
                <w:sz w:val="24"/>
                <w:szCs w:val="24"/>
              </w:rPr>
              <w:t>First Aid Treatment Injury</w:t>
            </w:r>
          </w:p>
        </w:tc>
      </w:tr>
      <w:tr w:rsidR="00A74893" w:rsidRPr="0089553E" w:rsidTr="0089553E">
        <w:tc>
          <w:tcPr>
            <w:tcW w:w="3402" w:type="dxa"/>
          </w:tcPr>
          <w:p w:rsidR="00A74893" w:rsidRPr="00F67D1E" w:rsidRDefault="00A74893" w:rsidP="00893820">
            <w:pPr>
              <w:pStyle w:val="OSAll"/>
              <w:spacing w:after="120"/>
              <w:jc w:val="both"/>
              <w:rPr>
                <w:rFonts w:ascii="Calibri" w:hAnsi="Calibri" w:cs="Calibri"/>
                <w:b/>
                <w:sz w:val="24"/>
                <w:szCs w:val="24"/>
              </w:rPr>
            </w:pPr>
            <w:r>
              <w:rPr>
                <w:rFonts w:ascii="Calibri" w:hAnsi="Calibri" w:cs="Calibri"/>
                <w:b/>
                <w:sz w:val="24"/>
                <w:szCs w:val="24"/>
              </w:rPr>
              <w:t>LTI</w:t>
            </w:r>
          </w:p>
        </w:tc>
        <w:tc>
          <w:tcPr>
            <w:tcW w:w="5838" w:type="dxa"/>
          </w:tcPr>
          <w:p w:rsidR="00A74893" w:rsidRPr="005C3A83" w:rsidRDefault="00A74893" w:rsidP="00893820">
            <w:pPr>
              <w:pStyle w:val="OSBodyText2"/>
              <w:ind w:left="0"/>
              <w:jc w:val="left"/>
              <w:rPr>
                <w:rFonts w:ascii="Calibri" w:hAnsi="Calibri" w:cs="Calibri"/>
                <w:sz w:val="24"/>
                <w:szCs w:val="24"/>
              </w:rPr>
            </w:pPr>
            <w:r w:rsidRPr="005C3A83">
              <w:rPr>
                <w:rFonts w:ascii="Calibri" w:hAnsi="Calibri" w:cs="Calibri"/>
                <w:sz w:val="24"/>
                <w:szCs w:val="24"/>
              </w:rPr>
              <w:t>Lost Time Injury</w:t>
            </w:r>
          </w:p>
        </w:tc>
      </w:tr>
      <w:tr w:rsidR="00A74893" w:rsidRPr="0089553E" w:rsidTr="0089553E">
        <w:tc>
          <w:tcPr>
            <w:tcW w:w="3402" w:type="dxa"/>
          </w:tcPr>
          <w:p w:rsidR="00A74893" w:rsidRPr="00F67D1E" w:rsidRDefault="00A74893" w:rsidP="00893820">
            <w:pPr>
              <w:pStyle w:val="OSAll"/>
              <w:spacing w:after="120"/>
              <w:jc w:val="both"/>
              <w:rPr>
                <w:rFonts w:ascii="Calibri" w:hAnsi="Calibri" w:cs="Calibri"/>
                <w:b/>
                <w:sz w:val="24"/>
                <w:szCs w:val="24"/>
              </w:rPr>
            </w:pPr>
            <w:r>
              <w:rPr>
                <w:rFonts w:ascii="Calibri" w:hAnsi="Calibri" w:cs="Calibri"/>
                <w:b/>
                <w:sz w:val="24"/>
                <w:szCs w:val="24"/>
              </w:rPr>
              <w:t>MTI</w:t>
            </w:r>
          </w:p>
        </w:tc>
        <w:tc>
          <w:tcPr>
            <w:tcW w:w="5838" w:type="dxa"/>
          </w:tcPr>
          <w:p w:rsidR="00A74893" w:rsidRPr="00F67D1E" w:rsidRDefault="00A74893" w:rsidP="00893820">
            <w:pPr>
              <w:pStyle w:val="OSAll"/>
              <w:spacing w:after="120"/>
              <w:jc w:val="both"/>
              <w:rPr>
                <w:rFonts w:ascii="Calibri" w:hAnsi="Calibri" w:cs="Calibri"/>
                <w:sz w:val="24"/>
                <w:szCs w:val="24"/>
              </w:rPr>
            </w:pPr>
            <w:r>
              <w:rPr>
                <w:rFonts w:ascii="Calibri" w:hAnsi="Calibri" w:cs="Calibri"/>
                <w:sz w:val="24"/>
                <w:szCs w:val="24"/>
              </w:rPr>
              <w:t>Medical Treatment Injury</w:t>
            </w:r>
          </w:p>
        </w:tc>
      </w:tr>
    </w:tbl>
    <w:p w:rsidR="00A74893" w:rsidRPr="0089553E" w:rsidRDefault="00A74893" w:rsidP="0089553E">
      <w:pPr>
        <w:spacing w:after="0" w:line="240" w:lineRule="auto"/>
        <w:rPr>
          <w:rFonts w:ascii="Verdana" w:hAnsi="Verdana"/>
          <w:b/>
          <w:sz w:val="32"/>
          <w:szCs w:val="32"/>
        </w:rPr>
      </w:pPr>
    </w:p>
    <w:p w:rsidR="0036570B" w:rsidRDefault="0036570B" w:rsidP="00DB564A">
      <w:pPr>
        <w:rPr>
          <w:rFonts w:ascii="Arial" w:hAnsi="Arial" w:cs="Arial"/>
        </w:rPr>
      </w:pPr>
      <w:bookmarkStart w:id="101" w:name="_APPENDIX_1:_Monthly"/>
      <w:bookmarkStart w:id="102" w:name="_Toc201988025"/>
      <w:bookmarkStart w:id="103" w:name="_Toc201988557"/>
      <w:bookmarkStart w:id="104" w:name="_Toc201992347"/>
      <w:bookmarkStart w:id="105" w:name="_Toc202064842"/>
      <w:bookmarkStart w:id="106" w:name="_Toc202603392"/>
      <w:bookmarkStart w:id="107" w:name="_Toc204095183"/>
      <w:bookmarkStart w:id="108" w:name="_GoBack"/>
      <w:bookmarkEnd w:id="101"/>
      <w:bookmarkEnd w:id="102"/>
      <w:bookmarkEnd w:id="103"/>
      <w:bookmarkEnd w:id="104"/>
      <w:bookmarkEnd w:id="105"/>
      <w:bookmarkEnd w:id="106"/>
      <w:bookmarkEnd w:id="107"/>
      <w:bookmarkEnd w:id="108"/>
    </w:p>
    <w:p w:rsidR="00A74893" w:rsidRPr="00D37B01" w:rsidRDefault="00A74893" w:rsidP="00937966">
      <w:pPr>
        <w:spacing w:after="0"/>
        <w:rPr>
          <w:rFonts w:cs="Calibri"/>
          <w:vanish/>
          <w:sz w:val="24"/>
          <w:szCs w:val="24"/>
        </w:rPr>
      </w:pPr>
    </w:p>
    <w:p w:rsidR="00A74893" w:rsidRPr="00D37B01" w:rsidRDefault="00A74893" w:rsidP="009D15C2">
      <w:pPr>
        <w:jc w:val="center"/>
        <w:rPr>
          <w:vanish/>
        </w:rPr>
      </w:pPr>
    </w:p>
    <w:p w:rsidR="00A74893" w:rsidRPr="00D37B01" w:rsidRDefault="00A74893" w:rsidP="00D37B01">
      <w:pPr>
        <w:spacing w:after="0"/>
        <w:rPr>
          <w:vanish/>
        </w:rPr>
      </w:pPr>
    </w:p>
    <w:sectPr w:rsidR="00A74893" w:rsidRPr="00D37B01" w:rsidSect="00BE51A3">
      <w:headerReference w:type="default" r:id="rId8"/>
      <w:footerReference w:type="default" r:id="rId9"/>
      <w:pgSz w:w="11906" w:h="16838"/>
      <w:pgMar w:top="736" w:right="1133" w:bottom="851" w:left="1134" w:header="28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93" w:rsidRDefault="00A74893" w:rsidP="00B51352">
      <w:pPr>
        <w:spacing w:after="0" w:line="240" w:lineRule="auto"/>
      </w:pPr>
      <w:r>
        <w:separator/>
      </w:r>
    </w:p>
  </w:endnote>
  <w:endnote w:type="continuationSeparator" w:id="0">
    <w:p w:rsidR="00A74893" w:rsidRDefault="00A74893" w:rsidP="00B5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93" w:rsidRPr="00DD1B79" w:rsidRDefault="00A74893" w:rsidP="006F08CC">
    <w:pPr>
      <w:pStyle w:val="Footer"/>
      <w:tabs>
        <w:tab w:val="clear" w:pos="9026"/>
        <w:tab w:val="right" w:pos="9000"/>
      </w:tabs>
    </w:pPr>
    <w:r>
      <w:tab/>
    </w:r>
    <w:r>
      <w:tab/>
    </w:r>
  </w:p>
  <w:p w:rsidR="00A74893" w:rsidRPr="00515D7A" w:rsidRDefault="00A74893" w:rsidP="0051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93" w:rsidRDefault="00A74893" w:rsidP="00B51352">
      <w:pPr>
        <w:spacing w:after="0" w:line="240" w:lineRule="auto"/>
      </w:pPr>
      <w:r>
        <w:separator/>
      </w:r>
    </w:p>
  </w:footnote>
  <w:footnote w:type="continuationSeparator" w:id="0">
    <w:p w:rsidR="00A74893" w:rsidRDefault="00A74893" w:rsidP="00B5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93" w:rsidRDefault="0036570B" w:rsidP="00DD0CC2">
    <w:pPr>
      <w:pStyle w:val="Header"/>
      <w:tabs>
        <w:tab w:val="clear" w:pos="9026"/>
        <w:tab w:val="left" w:pos="9000"/>
      </w:tabs>
      <w:ind w:right="26"/>
      <w:jc w:val="right"/>
    </w:pPr>
    <w:r>
      <w:fldChar w:fldCharType="begin"/>
    </w:r>
    <w:r>
      <w:instrText xml:space="preserve"> PAGE   \* MERGEFORMAT </w:instrText>
    </w:r>
    <w:r>
      <w:fldChar w:fldCharType="separate"/>
    </w:r>
    <w:r>
      <w:rPr>
        <w:noProof/>
      </w:rPr>
      <w:t>6</w:t>
    </w:r>
    <w:r>
      <w:rPr>
        <w:noProof/>
      </w:rPr>
      <w:fldChar w:fldCharType="end"/>
    </w:r>
    <w:r w:rsidR="00A74893">
      <w:rPr>
        <w:noProof/>
      </w:rPr>
      <w:t xml:space="preserve"> of 11</w:t>
    </w:r>
  </w:p>
  <w:p w:rsidR="00A74893" w:rsidRDefault="00A74893" w:rsidP="000F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D37"/>
    <w:multiLevelType w:val="hybridMultilevel"/>
    <w:tmpl w:val="875EC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0E7AAD"/>
    <w:multiLevelType w:val="hybridMultilevel"/>
    <w:tmpl w:val="251E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DF47EA"/>
    <w:multiLevelType w:val="hybridMultilevel"/>
    <w:tmpl w:val="5420B45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1F91288E"/>
    <w:multiLevelType w:val="hybridMultilevel"/>
    <w:tmpl w:val="A5D8E8C4"/>
    <w:lvl w:ilvl="0" w:tplc="03F2B308">
      <w:start w:val="3"/>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CF1828"/>
    <w:multiLevelType w:val="hybridMultilevel"/>
    <w:tmpl w:val="DA8E3704"/>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0E4A58"/>
    <w:multiLevelType w:val="hybridMultilevel"/>
    <w:tmpl w:val="B2C476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107CDB"/>
    <w:multiLevelType w:val="hybridMultilevel"/>
    <w:tmpl w:val="56601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6F6A16"/>
    <w:multiLevelType w:val="hybridMultilevel"/>
    <w:tmpl w:val="B94E8D12"/>
    <w:lvl w:ilvl="0" w:tplc="9460D44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DD2D83"/>
    <w:multiLevelType w:val="hybridMultilevel"/>
    <w:tmpl w:val="74B85598"/>
    <w:lvl w:ilvl="0" w:tplc="0C090005">
      <w:start w:val="1"/>
      <w:numFmt w:val="bullet"/>
      <w:lvlText w:val=""/>
      <w:lvlJc w:val="left"/>
      <w:pPr>
        <w:tabs>
          <w:tab w:val="num" w:pos="720"/>
        </w:tabs>
        <w:ind w:left="720" w:hanging="360"/>
      </w:pPr>
      <w:rPr>
        <w:rFonts w:ascii="Wingdings" w:hAnsi="Wingdings" w:hint="default"/>
        <w:u w:val="none"/>
      </w:rPr>
    </w:lvl>
    <w:lvl w:ilvl="1" w:tplc="98BCECBE">
      <w:start w:val="1"/>
      <w:numFmt w:val="bullet"/>
      <w:lvlText w:val=""/>
      <w:lvlJc w:val="left"/>
      <w:pPr>
        <w:tabs>
          <w:tab w:val="num" w:pos="1440"/>
        </w:tabs>
        <w:ind w:left="1440" w:hanging="360"/>
      </w:pPr>
      <w:rPr>
        <w:rFonts w:ascii="Wingdings" w:hAnsi="Wingdings" w:hint="default"/>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3A6C043A"/>
    <w:multiLevelType w:val="hybridMultilevel"/>
    <w:tmpl w:val="A1E685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C8A444D"/>
    <w:multiLevelType w:val="hybridMultilevel"/>
    <w:tmpl w:val="E1063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73760"/>
    <w:multiLevelType w:val="hybridMultilevel"/>
    <w:tmpl w:val="4E627B2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6530399A"/>
    <w:multiLevelType w:val="hybridMultilevel"/>
    <w:tmpl w:val="1E66A49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6EBE313B"/>
    <w:multiLevelType w:val="hybridMultilevel"/>
    <w:tmpl w:val="A0BAB0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5B15048"/>
    <w:multiLevelType w:val="hybridMultilevel"/>
    <w:tmpl w:val="31A4AA7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76C251EE"/>
    <w:multiLevelType w:val="hybridMultilevel"/>
    <w:tmpl w:val="09F8EF3C"/>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BF610E"/>
    <w:multiLevelType w:val="hybridMultilevel"/>
    <w:tmpl w:val="355088DA"/>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8"/>
  </w:num>
  <w:num w:numId="4">
    <w:abstractNumId w:val="12"/>
  </w:num>
  <w:num w:numId="5">
    <w:abstractNumId w:val="13"/>
  </w:num>
  <w:num w:numId="6">
    <w:abstractNumId w:val="9"/>
  </w:num>
  <w:num w:numId="7">
    <w:abstractNumId w:val="5"/>
  </w:num>
  <w:num w:numId="8">
    <w:abstractNumId w:val="14"/>
  </w:num>
  <w:num w:numId="9">
    <w:abstractNumId w:val="6"/>
  </w:num>
  <w:num w:numId="10">
    <w:abstractNumId w:val="7"/>
  </w:num>
  <w:num w:numId="11">
    <w:abstractNumId w:val="11"/>
  </w:num>
  <w:num w:numId="12">
    <w:abstractNumId w:val="2"/>
  </w:num>
  <w:num w:numId="13">
    <w:abstractNumId w:val="10"/>
  </w:num>
  <w:num w:numId="14">
    <w:abstractNumId w:val="2"/>
  </w:num>
  <w:num w:numId="15">
    <w:abstractNumId w:val="1"/>
  </w:num>
  <w:num w:numId="16">
    <w:abstractNumId w:val="0"/>
  </w:num>
  <w:num w:numId="17">
    <w:abstractNumId w:val="3"/>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352"/>
    <w:rsid w:val="00003E2E"/>
    <w:rsid w:val="000141C8"/>
    <w:rsid w:val="000145BE"/>
    <w:rsid w:val="0003077B"/>
    <w:rsid w:val="00037599"/>
    <w:rsid w:val="000468CF"/>
    <w:rsid w:val="00050807"/>
    <w:rsid w:val="00081B18"/>
    <w:rsid w:val="000D36D2"/>
    <w:rsid w:val="000E119F"/>
    <w:rsid w:val="000F571A"/>
    <w:rsid w:val="000F6E15"/>
    <w:rsid w:val="000F7C42"/>
    <w:rsid w:val="00100AB2"/>
    <w:rsid w:val="001100E5"/>
    <w:rsid w:val="00112155"/>
    <w:rsid w:val="0011366F"/>
    <w:rsid w:val="001154F2"/>
    <w:rsid w:val="0013097B"/>
    <w:rsid w:val="00134858"/>
    <w:rsid w:val="00136B21"/>
    <w:rsid w:val="00140D8B"/>
    <w:rsid w:val="00146465"/>
    <w:rsid w:val="00157C6C"/>
    <w:rsid w:val="00160349"/>
    <w:rsid w:val="00161015"/>
    <w:rsid w:val="001642F5"/>
    <w:rsid w:val="001807B5"/>
    <w:rsid w:val="001B1D23"/>
    <w:rsid w:val="001B66F0"/>
    <w:rsid w:val="001C2873"/>
    <w:rsid w:val="001E7AC2"/>
    <w:rsid w:val="00203968"/>
    <w:rsid w:val="00221FC7"/>
    <w:rsid w:val="00244053"/>
    <w:rsid w:val="00247A12"/>
    <w:rsid w:val="0025606C"/>
    <w:rsid w:val="00264D3F"/>
    <w:rsid w:val="00282462"/>
    <w:rsid w:val="0028295B"/>
    <w:rsid w:val="002C75E7"/>
    <w:rsid w:val="002D2B28"/>
    <w:rsid w:val="002D32C3"/>
    <w:rsid w:val="00306693"/>
    <w:rsid w:val="00306CE4"/>
    <w:rsid w:val="00312E5F"/>
    <w:rsid w:val="00325B2A"/>
    <w:rsid w:val="00337790"/>
    <w:rsid w:val="00342719"/>
    <w:rsid w:val="00344405"/>
    <w:rsid w:val="00352ADB"/>
    <w:rsid w:val="0036570B"/>
    <w:rsid w:val="003754A8"/>
    <w:rsid w:val="0038056A"/>
    <w:rsid w:val="00383B01"/>
    <w:rsid w:val="00383EA0"/>
    <w:rsid w:val="00391E52"/>
    <w:rsid w:val="003A0F5F"/>
    <w:rsid w:val="003A113C"/>
    <w:rsid w:val="003C24F3"/>
    <w:rsid w:val="003E79DB"/>
    <w:rsid w:val="003F27DD"/>
    <w:rsid w:val="00403483"/>
    <w:rsid w:val="00412643"/>
    <w:rsid w:val="00442631"/>
    <w:rsid w:val="00451583"/>
    <w:rsid w:val="00456B2A"/>
    <w:rsid w:val="00456CA1"/>
    <w:rsid w:val="00462832"/>
    <w:rsid w:val="00474DBF"/>
    <w:rsid w:val="00475A29"/>
    <w:rsid w:val="00475A84"/>
    <w:rsid w:val="00484F3B"/>
    <w:rsid w:val="004A056D"/>
    <w:rsid w:val="004A3B1D"/>
    <w:rsid w:val="004A54EB"/>
    <w:rsid w:val="004D3BAF"/>
    <w:rsid w:val="004D52A5"/>
    <w:rsid w:val="004E6507"/>
    <w:rsid w:val="004F63EF"/>
    <w:rsid w:val="0050319E"/>
    <w:rsid w:val="005040BE"/>
    <w:rsid w:val="00504C6A"/>
    <w:rsid w:val="00515D7A"/>
    <w:rsid w:val="0052120F"/>
    <w:rsid w:val="00547F5F"/>
    <w:rsid w:val="00552513"/>
    <w:rsid w:val="00552650"/>
    <w:rsid w:val="00553718"/>
    <w:rsid w:val="00562BB9"/>
    <w:rsid w:val="0059293B"/>
    <w:rsid w:val="005C3A83"/>
    <w:rsid w:val="005D5F39"/>
    <w:rsid w:val="005E4B16"/>
    <w:rsid w:val="006150B9"/>
    <w:rsid w:val="00631D24"/>
    <w:rsid w:val="006471A9"/>
    <w:rsid w:val="00654F41"/>
    <w:rsid w:val="00674633"/>
    <w:rsid w:val="00693A17"/>
    <w:rsid w:val="006A1218"/>
    <w:rsid w:val="006D656C"/>
    <w:rsid w:val="006D79BD"/>
    <w:rsid w:val="006D7C12"/>
    <w:rsid w:val="006E0FDF"/>
    <w:rsid w:val="006F08CC"/>
    <w:rsid w:val="00735AD4"/>
    <w:rsid w:val="00736E68"/>
    <w:rsid w:val="007430C3"/>
    <w:rsid w:val="00743446"/>
    <w:rsid w:val="00765D38"/>
    <w:rsid w:val="0079490D"/>
    <w:rsid w:val="007B1BDB"/>
    <w:rsid w:val="007C5C3F"/>
    <w:rsid w:val="007F436B"/>
    <w:rsid w:val="007F4673"/>
    <w:rsid w:val="00812416"/>
    <w:rsid w:val="00812DA1"/>
    <w:rsid w:val="00824EBF"/>
    <w:rsid w:val="00827FB6"/>
    <w:rsid w:val="00841AD1"/>
    <w:rsid w:val="008465E2"/>
    <w:rsid w:val="00850637"/>
    <w:rsid w:val="00853FC6"/>
    <w:rsid w:val="00881A30"/>
    <w:rsid w:val="00893820"/>
    <w:rsid w:val="0089553E"/>
    <w:rsid w:val="008C5689"/>
    <w:rsid w:val="008D18CF"/>
    <w:rsid w:val="008E382B"/>
    <w:rsid w:val="009024D2"/>
    <w:rsid w:val="009131AD"/>
    <w:rsid w:val="0093222B"/>
    <w:rsid w:val="009323FE"/>
    <w:rsid w:val="00937966"/>
    <w:rsid w:val="00941B7F"/>
    <w:rsid w:val="009511EE"/>
    <w:rsid w:val="00963DEB"/>
    <w:rsid w:val="00963DF0"/>
    <w:rsid w:val="009753FA"/>
    <w:rsid w:val="009864E9"/>
    <w:rsid w:val="00994678"/>
    <w:rsid w:val="009A1660"/>
    <w:rsid w:val="009B345A"/>
    <w:rsid w:val="009B4855"/>
    <w:rsid w:val="009D15C2"/>
    <w:rsid w:val="009D3FC1"/>
    <w:rsid w:val="009E29E9"/>
    <w:rsid w:val="009F2D67"/>
    <w:rsid w:val="00A03FBD"/>
    <w:rsid w:val="00A04B93"/>
    <w:rsid w:val="00A227EC"/>
    <w:rsid w:val="00A264B0"/>
    <w:rsid w:val="00A27524"/>
    <w:rsid w:val="00A74893"/>
    <w:rsid w:val="00A912D8"/>
    <w:rsid w:val="00AA7464"/>
    <w:rsid w:val="00AB4055"/>
    <w:rsid w:val="00AC2E2F"/>
    <w:rsid w:val="00AD737E"/>
    <w:rsid w:val="00AE12FE"/>
    <w:rsid w:val="00B05BDE"/>
    <w:rsid w:val="00B20FFC"/>
    <w:rsid w:val="00B37275"/>
    <w:rsid w:val="00B51352"/>
    <w:rsid w:val="00B5432B"/>
    <w:rsid w:val="00B953C1"/>
    <w:rsid w:val="00BA5646"/>
    <w:rsid w:val="00BC729F"/>
    <w:rsid w:val="00BD3C60"/>
    <w:rsid w:val="00BE2EC4"/>
    <w:rsid w:val="00BE353C"/>
    <w:rsid w:val="00BE51A3"/>
    <w:rsid w:val="00C1196F"/>
    <w:rsid w:val="00C15498"/>
    <w:rsid w:val="00C31F8E"/>
    <w:rsid w:val="00C32793"/>
    <w:rsid w:val="00C33BA2"/>
    <w:rsid w:val="00C463F9"/>
    <w:rsid w:val="00C60DED"/>
    <w:rsid w:val="00C62AB4"/>
    <w:rsid w:val="00CA32BF"/>
    <w:rsid w:val="00CA7A97"/>
    <w:rsid w:val="00CD1E88"/>
    <w:rsid w:val="00CE37D9"/>
    <w:rsid w:val="00CE7EC7"/>
    <w:rsid w:val="00D0490A"/>
    <w:rsid w:val="00D23BB2"/>
    <w:rsid w:val="00D37B01"/>
    <w:rsid w:val="00D537F3"/>
    <w:rsid w:val="00D71F4C"/>
    <w:rsid w:val="00DB564A"/>
    <w:rsid w:val="00DD0CC2"/>
    <w:rsid w:val="00DD1B79"/>
    <w:rsid w:val="00DD41D5"/>
    <w:rsid w:val="00DE09AE"/>
    <w:rsid w:val="00DE2F37"/>
    <w:rsid w:val="00DF5EA0"/>
    <w:rsid w:val="00E02E5B"/>
    <w:rsid w:val="00E3143B"/>
    <w:rsid w:val="00E36F1C"/>
    <w:rsid w:val="00E42DA3"/>
    <w:rsid w:val="00E5076C"/>
    <w:rsid w:val="00E56AAB"/>
    <w:rsid w:val="00E8538D"/>
    <w:rsid w:val="00EB12D0"/>
    <w:rsid w:val="00EB3A78"/>
    <w:rsid w:val="00EB4F76"/>
    <w:rsid w:val="00EC1B07"/>
    <w:rsid w:val="00EC20A5"/>
    <w:rsid w:val="00EC331C"/>
    <w:rsid w:val="00EE6675"/>
    <w:rsid w:val="00EF46D0"/>
    <w:rsid w:val="00EF65DC"/>
    <w:rsid w:val="00F034FF"/>
    <w:rsid w:val="00F47DA9"/>
    <w:rsid w:val="00F5251F"/>
    <w:rsid w:val="00F54D95"/>
    <w:rsid w:val="00F66E3B"/>
    <w:rsid w:val="00F67D1E"/>
    <w:rsid w:val="00F76992"/>
    <w:rsid w:val="00F82C34"/>
    <w:rsid w:val="00F97DF8"/>
    <w:rsid w:val="00FA0AFB"/>
    <w:rsid w:val="00FA24A9"/>
    <w:rsid w:val="00FA2DDB"/>
    <w:rsid w:val="00FA7D4A"/>
    <w:rsid w:val="00FB1AE6"/>
    <w:rsid w:val="00FD265B"/>
    <w:rsid w:val="00FE6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352"/>
    <w:pPr>
      <w:spacing w:after="200" w:line="276" w:lineRule="auto"/>
    </w:pPr>
    <w:rPr>
      <w:rFonts w:eastAsia="Times New Roman"/>
    </w:rPr>
  </w:style>
  <w:style w:type="paragraph" w:styleId="Heading1">
    <w:name w:val="heading 1"/>
    <w:basedOn w:val="Normal"/>
    <w:next w:val="Normal"/>
    <w:link w:val="Heading1Char"/>
    <w:uiPriority w:val="99"/>
    <w:qFormat/>
    <w:rsid w:val="00BC729F"/>
    <w:pPr>
      <w:keepNext/>
      <w:spacing w:before="240" w:after="60"/>
      <w:outlineLvl w:val="0"/>
    </w:pPr>
    <w:rPr>
      <w:rFonts w:ascii="Cambria" w:hAnsi="Cambria"/>
      <w:b/>
      <w:bCs/>
      <w:color w:val="C00000"/>
      <w:kern w:val="32"/>
      <w:sz w:val="32"/>
      <w:szCs w:val="32"/>
    </w:rPr>
  </w:style>
  <w:style w:type="paragraph" w:styleId="Heading2">
    <w:name w:val="heading 2"/>
    <w:basedOn w:val="Normal"/>
    <w:next w:val="Normal"/>
    <w:link w:val="Heading2Char"/>
    <w:uiPriority w:val="99"/>
    <w:qFormat/>
    <w:rsid w:val="00BC729F"/>
    <w:pPr>
      <w:keepNext/>
      <w:spacing w:before="240" w:after="60"/>
      <w:outlineLvl w:val="1"/>
    </w:pPr>
    <w:rPr>
      <w:rFonts w:ascii="Cambria" w:hAnsi="Cambria"/>
      <w:b/>
      <w:bCs/>
      <w:i/>
      <w:iCs/>
      <w:color w:val="404040"/>
      <w:sz w:val="28"/>
      <w:szCs w:val="28"/>
    </w:rPr>
  </w:style>
  <w:style w:type="paragraph" w:styleId="Heading3">
    <w:name w:val="heading 3"/>
    <w:basedOn w:val="Normal"/>
    <w:next w:val="Normal"/>
    <w:link w:val="Heading3Char"/>
    <w:uiPriority w:val="99"/>
    <w:qFormat/>
    <w:rsid w:val="00BC72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23BB2"/>
    <w:pPr>
      <w:keepNext/>
      <w:spacing w:after="0" w:line="240" w:lineRule="auto"/>
      <w:jc w:val="both"/>
      <w:outlineLvl w:val="3"/>
    </w:pPr>
    <w:rPr>
      <w:rFonts w:ascii="Arial" w:hAnsi="Arial"/>
      <w:b/>
      <w:sz w:val="20"/>
      <w:szCs w:val="20"/>
      <w:lang w:val="en-GB" w:eastAsia="en-US"/>
    </w:rPr>
  </w:style>
  <w:style w:type="paragraph" w:styleId="Heading5">
    <w:name w:val="heading 5"/>
    <w:basedOn w:val="Normal"/>
    <w:next w:val="Normal"/>
    <w:link w:val="Heading5Char"/>
    <w:uiPriority w:val="99"/>
    <w:qFormat/>
    <w:rsid w:val="00B372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29F"/>
    <w:rPr>
      <w:rFonts w:ascii="Cambria" w:hAnsi="Cambria" w:cs="Times New Roman"/>
      <w:b/>
      <w:color w:val="C00000"/>
      <w:kern w:val="32"/>
      <w:sz w:val="32"/>
    </w:rPr>
  </w:style>
  <w:style w:type="character" w:customStyle="1" w:styleId="Heading2Char">
    <w:name w:val="Heading 2 Char"/>
    <w:basedOn w:val="DefaultParagraphFont"/>
    <w:link w:val="Heading2"/>
    <w:uiPriority w:val="99"/>
    <w:locked/>
    <w:rsid w:val="00BC729F"/>
    <w:rPr>
      <w:rFonts w:ascii="Cambria" w:hAnsi="Cambria" w:cs="Times New Roman"/>
      <w:b/>
      <w:i/>
      <w:color w:val="404040"/>
      <w:sz w:val="28"/>
    </w:rPr>
  </w:style>
  <w:style w:type="character" w:customStyle="1" w:styleId="Heading3Char">
    <w:name w:val="Heading 3 Char"/>
    <w:basedOn w:val="DefaultParagraphFont"/>
    <w:link w:val="Heading3"/>
    <w:uiPriority w:val="99"/>
    <w:locked/>
    <w:rsid w:val="00BC729F"/>
    <w:rPr>
      <w:rFonts w:ascii="Cambria" w:hAnsi="Cambria" w:cs="Times New Roman"/>
      <w:b/>
      <w:sz w:val="26"/>
    </w:rPr>
  </w:style>
  <w:style w:type="character" w:customStyle="1" w:styleId="Heading4Char">
    <w:name w:val="Heading 4 Char"/>
    <w:basedOn w:val="DefaultParagraphFont"/>
    <w:link w:val="Heading4"/>
    <w:uiPriority w:val="99"/>
    <w:locked/>
    <w:rsid w:val="00D23BB2"/>
    <w:rPr>
      <w:rFonts w:ascii="Arial" w:hAnsi="Arial" w:cs="Times New Roman"/>
      <w:b/>
      <w:lang w:val="en-GB" w:eastAsia="en-US"/>
    </w:rPr>
  </w:style>
  <w:style w:type="character" w:customStyle="1" w:styleId="Heading5Char">
    <w:name w:val="Heading 5 Char"/>
    <w:basedOn w:val="DefaultParagraphFont"/>
    <w:link w:val="Heading5"/>
    <w:uiPriority w:val="99"/>
    <w:semiHidden/>
    <w:locked/>
    <w:rsid w:val="00B37275"/>
    <w:rPr>
      <w:rFonts w:ascii="Calibri" w:hAnsi="Calibri" w:cs="Times New Roman"/>
      <w:b/>
      <w:i/>
      <w:sz w:val="26"/>
    </w:rPr>
  </w:style>
  <w:style w:type="paragraph" w:styleId="Header">
    <w:name w:val="header"/>
    <w:basedOn w:val="Normal"/>
    <w:link w:val="HeaderChar"/>
    <w:uiPriority w:val="99"/>
    <w:rsid w:val="00B51352"/>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B51352"/>
    <w:rPr>
      <w:rFonts w:ascii="Calibri" w:hAnsi="Calibri" w:cs="Times New Roman"/>
      <w:lang w:eastAsia="en-AU"/>
    </w:rPr>
  </w:style>
  <w:style w:type="paragraph" w:styleId="Footer">
    <w:name w:val="footer"/>
    <w:basedOn w:val="Normal"/>
    <w:link w:val="FooterChar"/>
    <w:uiPriority w:val="99"/>
    <w:rsid w:val="00B51352"/>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B51352"/>
    <w:rPr>
      <w:rFonts w:ascii="Calibri" w:hAnsi="Calibri" w:cs="Times New Roman"/>
      <w:lang w:eastAsia="en-AU"/>
    </w:rPr>
  </w:style>
  <w:style w:type="paragraph" w:styleId="BalloonText">
    <w:name w:val="Balloon Text"/>
    <w:basedOn w:val="Normal"/>
    <w:link w:val="BalloonTextChar"/>
    <w:uiPriority w:val="99"/>
    <w:semiHidden/>
    <w:rsid w:val="00B513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1352"/>
    <w:rPr>
      <w:rFonts w:ascii="Tahoma" w:hAnsi="Tahoma" w:cs="Times New Roman"/>
      <w:sz w:val="16"/>
      <w:lang w:eastAsia="en-AU"/>
    </w:rPr>
  </w:style>
  <w:style w:type="paragraph" w:customStyle="1" w:styleId="Framecontents">
    <w:name w:val="Frame contents"/>
    <w:basedOn w:val="Normal"/>
    <w:uiPriority w:val="99"/>
    <w:rsid w:val="00DE2F3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rsid w:val="00DE2F3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1C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642F5"/>
    <w:pPr>
      <w:ind w:left="720"/>
    </w:pPr>
  </w:style>
  <w:style w:type="paragraph" w:styleId="BodyText">
    <w:name w:val="Body Text"/>
    <w:basedOn w:val="Normal"/>
    <w:link w:val="BodyTextChar"/>
    <w:uiPriority w:val="99"/>
    <w:semiHidden/>
    <w:rsid w:val="00D23BB2"/>
    <w:pPr>
      <w:spacing w:after="0" w:line="240" w:lineRule="auto"/>
    </w:pPr>
    <w:rPr>
      <w:rFonts w:ascii="Times New Roman" w:hAnsi="Times New Roman"/>
      <w:b/>
      <w:sz w:val="20"/>
      <w:szCs w:val="20"/>
      <w:lang w:val="en-GB" w:eastAsia="en-US"/>
    </w:rPr>
  </w:style>
  <w:style w:type="character" w:customStyle="1" w:styleId="BodyTextChar">
    <w:name w:val="Body Text Char"/>
    <w:basedOn w:val="DefaultParagraphFont"/>
    <w:link w:val="BodyText"/>
    <w:uiPriority w:val="99"/>
    <w:semiHidden/>
    <w:locked/>
    <w:rsid w:val="00D23BB2"/>
    <w:rPr>
      <w:rFonts w:ascii="Times New Roman" w:hAnsi="Times New Roman" w:cs="Times New Roman"/>
      <w:b/>
      <w:lang w:val="en-GB" w:eastAsia="en-US"/>
    </w:rPr>
  </w:style>
  <w:style w:type="paragraph" w:styleId="NoSpacing">
    <w:name w:val="No Spacing"/>
    <w:uiPriority w:val="99"/>
    <w:qFormat/>
    <w:rsid w:val="00C33BA2"/>
    <w:rPr>
      <w:rFonts w:eastAsia="Times New Roman"/>
    </w:rPr>
  </w:style>
  <w:style w:type="paragraph" w:customStyle="1" w:styleId="OSBodyText2">
    <w:name w:val="OS Body Text (2)"/>
    <w:basedOn w:val="Normal"/>
    <w:link w:val="OSBodyText2Char"/>
    <w:uiPriority w:val="99"/>
    <w:rsid w:val="0089553E"/>
    <w:pPr>
      <w:spacing w:after="240" w:line="240" w:lineRule="auto"/>
      <w:ind w:left="720"/>
      <w:jc w:val="both"/>
    </w:pPr>
    <w:rPr>
      <w:rFonts w:ascii="Verdana" w:eastAsia="Calibri" w:hAnsi="Verdana"/>
      <w:szCs w:val="20"/>
    </w:rPr>
  </w:style>
  <w:style w:type="character" w:customStyle="1" w:styleId="OSBodyText2Char">
    <w:name w:val="OS Body Text (2) Char"/>
    <w:link w:val="OSBodyText2"/>
    <w:uiPriority w:val="99"/>
    <w:locked/>
    <w:rsid w:val="0089553E"/>
    <w:rPr>
      <w:rFonts w:ascii="Verdana" w:hAnsi="Verdana"/>
      <w:sz w:val="22"/>
    </w:rPr>
  </w:style>
  <w:style w:type="table" w:customStyle="1" w:styleId="TableGrid1">
    <w:name w:val="Table Grid1"/>
    <w:uiPriority w:val="99"/>
    <w:rsid w:val="00B372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37B01"/>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99"/>
    <w:rsid w:val="000468CF"/>
    <w:pPr>
      <w:tabs>
        <w:tab w:val="left" w:pos="440"/>
        <w:tab w:val="right" w:leader="dot" w:pos="9000"/>
      </w:tabs>
    </w:pPr>
  </w:style>
  <w:style w:type="paragraph" w:styleId="TOC2">
    <w:name w:val="toc 2"/>
    <w:basedOn w:val="Normal"/>
    <w:next w:val="Normal"/>
    <w:autoRedefine/>
    <w:uiPriority w:val="99"/>
    <w:rsid w:val="00D37B01"/>
    <w:pPr>
      <w:ind w:left="220"/>
    </w:pPr>
  </w:style>
  <w:style w:type="paragraph" w:styleId="TOC3">
    <w:name w:val="toc 3"/>
    <w:basedOn w:val="Normal"/>
    <w:next w:val="Normal"/>
    <w:autoRedefine/>
    <w:uiPriority w:val="99"/>
    <w:rsid w:val="00D37B01"/>
    <w:pPr>
      <w:ind w:left="440"/>
    </w:pPr>
  </w:style>
  <w:style w:type="character" w:styleId="Hyperlink">
    <w:name w:val="Hyperlink"/>
    <w:basedOn w:val="DefaultParagraphFont"/>
    <w:uiPriority w:val="99"/>
    <w:rsid w:val="00D37B01"/>
    <w:rPr>
      <w:rFonts w:cs="Times New Roman"/>
      <w:color w:val="0000FF"/>
      <w:u w:val="single"/>
    </w:rPr>
  </w:style>
  <w:style w:type="paragraph" w:customStyle="1" w:styleId="OSAll">
    <w:name w:val="OS All"/>
    <w:basedOn w:val="Normal"/>
    <w:uiPriority w:val="99"/>
    <w:rsid w:val="00E5076C"/>
    <w:pPr>
      <w:spacing w:after="0" w:line="240" w:lineRule="auto"/>
    </w:pPr>
    <w:rPr>
      <w:rFonts w:ascii="Verdana" w:hAnsi="Verdana"/>
      <w:sz w:val="20"/>
      <w:szCs w:val="20"/>
    </w:rPr>
  </w:style>
  <w:style w:type="paragraph" w:customStyle="1" w:styleId="IMSBodyText2">
    <w:name w:val="IMS Body Text 2"/>
    <w:autoRedefine/>
    <w:uiPriority w:val="99"/>
    <w:rsid w:val="00BE2EC4"/>
    <w:pPr>
      <w:spacing w:before="80" w:after="80"/>
      <w:jc w:val="both"/>
    </w:pPr>
    <w:rPr>
      <w:rFonts w:ascii="Verdana" w:eastAsia="Times New Roman" w:hAnsi="Verdana"/>
      <w:sz w:val="20"/>
      <w:szCs w:val="20"/>
      <w:lang w:val="en-US" w:eastAsia="en-US"/>
    </w:rPr>
  </w:style>
  <w:style w:type="character" w:styleId="FollowedHyperlink">
    <w:name w:val="FollowedHyperlink"/>
    <w:basedOn w:val="DefaultParagraphFont"/>
    <w:uiPriority w:val="99"/>
    <w:semiHidden/>
    <w:unhideWhenUsed/>
    <w:rsid w:val="003657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1945">
      <w:marLeft w:val="0"/>
      <w:marRight w:val="0"/>
      <w:marTop w:val="0"/>
      <w:marBottom w:val="0"/>
      <w:divBdr>
        <w:top w:val="none" w:sz="0" w:space="0" w:color="auto"/>
        <w:left w:val="none" w:sz="0" w:space="0" w:color="auto"/>
        <w:bottom w:val="none" w:sz="0" w:space="0" w:color="auto"/>
        <w:right w:val="none" w:sz="0" w:space="0" w:color="auto"/>
      </w:divBdr>
    </w:div>
    <w:div w:id="91779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912</Words>
  <Characters>5205</Characters>
  <Application>Microsoft Office Word</Application>
  <DocSecurity>0</DocSecurity>
  <Lines>43</Lines>
  <Paragraphs>12</Paragraphs>
  <ScaleCrop>false</ScaleCrop>
  <Company>Toshiba</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Ian</cp:lastModifiedBy>
  <cp:revision>20</cp:revision>
  <cp:lastPrinted>2012-08-22T01:09:00Z</cp:lastPrinted>
  <dcterms:created xsi:type="dcterms:W3CDTF">2012-09-20T03:16:00Z</dcterms:created>
  <dcterms:modified xsi:type="dcterms:W3CDTF">2014-01-13T08:06:00Z</dcterms:modified>
</cp:coreProperties>
</file>